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0C55" w14:textId="77777777" w:rsidR="00B50BC8" w:rsidRDefault="00B50BC8" w:rsidP="00E24925">
      <w:pPr>
        <w:spacing w:line="240" w:lineRule="auto"/>
        <w:ind w:left="-360" w:firstLine="360"/>
        <w:jc w:val="both"/>
        <w:rPr>
          <w:sz w:val="24"/>
          <w:szCs w:val="24"/>
        </w:rPr>
      </w:pPr>
    </w:p>
    <w:tbl>
      <w:tblPr>
        <w:tblpPr w:leftFromText="180" w:rightFromText="180" w:vertAnchor="page" w:horzAnchor="margin" w:tblpY="2574"/>
        <w:tblW w:w="101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193"/>
      </w:tblGrid>
      <w:tr w:rsidR="00B50BC8" w:rsidRPr="00534847" w14:paraId="3F50E420" w14:textId="77777777" w:rsidTr="00B50BC8">
        <w:tc>
          <w:tcPr>
            <w:tcW w:w="10193" w:type="dxa"/>
            <w:shd w:val="clear" w:color="auto" w:fill="D9D9D9" w:themeFill="background1" w:themeFillShade="D9"/>
          </w:tcPr>
          <w:p w14:paraId="0AF3A014" w14:textId="77777777" w:rsidR="00B50BC8" w:rsidRPr="0009736B" w:rsidRDefault="00B50BC8" w:rsidP="00B50BC8">
            <w:pPr>
              <w:pStyle w:val="Heading3"/>
              <w:keepLines w:val="0"/>
              <w:numPr>
                <w:ilvl w:val="0"/>
                <w:numId w:val="2"/>
              </w:numPr>
              <w:spacing w:before="0" w:after="0" w:line="240" w:lineRule="auto"/>
              <w:jc w:val="both"/>
              <w:rPr>
                <w:rFonts w:cs="Arial"/>
                <w:b/>
                <w:bCs/>
                <w:color w:val="auto"/>
                <w:sz w:val="24"/>
                <w:szCs w:val="24"/>
              </w:rPr>
            </w:pPr>
            <w:r w:rsidRPr="0009736B">
              <w:rPr>
                <w:rFonts w:cs="Arial"/>
                <w:b/>
                <w:bCs/>
                <w:color w:val="auto"/>
                <w:sz w:val="24"/>
                <w:szCs w:val="24"/>
              </w:rPr>
              <w:t>JOB IDENTIFICATION</w:t>
            </w:r>
          </w:p>
        </w:tc>
      </w:tr>
      <w:tr w:rsidR="00B50BC8" w:rsidRPr="00534847" w14:paraId="345DE6EC" w14:textId="77777777" w:rsidTr="00B50BC8">
        <w:tc>
          <w:tcPr>
            <w:tcW w:w="10193" w:type="dxa"/>
          </w:tcPr>
          <w:p w14:paraId="1D4C76B2" w14:textId="77777777" w:rsidR="00B50BC8" w:rsidRPr="00534847" w:rsidRDefault="00B50BC8" w:rsidP="00B50BC8">
            <w:pPr>
              <w:pStyle w:val="BodyText"/>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7044"/>
            </w:tblGrid>
            <w:tr w:rsidR="00B50BC8" w:rsidRPr="00534847" w14:paraId="5E9DFB6C" w14:textId="77777777" w:rsidTr="009F4313">
              <w:trPr>
                <w:trHeight w:val="247"/>
              </w:trPr>
              <w:tc>
                <w:tcPr>
                  <w:tcW w:w="2970" w:type="dxa"/>
                  <w:shd w:val="clear" w:color="auto" w:fill="D9D9D9" w:themeFill="background1" w:themeFillShade="D9"/>
                </w:tcPr>
                <w:p w14:paraId="197240B1" w14:textId="77777777" w:rsidR="00B50BC8" w:rsidRPr="00534847" w:rsidRDefault="00B50BC8" w:rsidP="00053B2A">
                  <w:pPr>
                    <w:framePr w:hSpace="180" w:wrap="around" w:vAnchor="page" w:hAnchor="margin" w:y="2574"/>
                    <w:spacing w:line="240" w:lineRule="auto"/>
                    <w:jc w:val="both"/>
                    <w:rPr>
                      <w:sz w:val="24"/>
                      <w:szCs w:val="24"/>
                    </w:rPr>
                  </w:pPr>
                  <w:r w:rsidRPr="00534847">
                    <w:rPr>
                      <w:sz w:val="24"/>
                      <w:szCs w:val="24"/>
                    </w:rPr>
                    <w:t>Job Title:</w:t>
                  </w:r>
                </w:p>
              </w:tc>
              <w:tc>
                <w:tcPr>
                  <w:tcW w:w="7239" w:type="dxa"/>
                </w:tcPr>
                <w:p w14:paraId="4F28785A" w14:textId="77777777" w:rsidR="00B50BC8" w:rsidRPr="00534847" w:rsidRDefault="00B50BC8" w:rsidP="00053B2A">
                  <w:pPr>
                    <w:pStyle w:val="ListParagraph"/>
                    <w:framePr w:hSpace="180" w:wrap="around" w:vAnchor="page" w:hAnchor="margin" w:y="2574"/>
                    <w:spacing w:line="240" w:lineRule="auto"/>
                    <w:ind w:left="0"/>
                    <w:rPr>
                      <w:sz w:val="24"/>
                      <w:szCs w:val="24"/>
                    </w:rPr>
                  </w:pPr>
                  <w:r>
                    <w:rPr>
                      <w:sz w:val="24"/>
                      <w:szCs w:val="24"/>
                    </w:rPr>
                    <w:t>Peer Support Worker (PSWs)</w:t>
                  </w:r>
                </w:p>
              </w:tc>
            </w:tr>
            <w:tr w:rsidR="00B50BC8" w:rsidRPr="00534847" w14:paraId="4BF0BEF5" w14:textId="77777777" w:rsidTr="009F4313">
              <w:tc>
                <w:tcPr>
                  <w:tcW w:w="2970" w:type="dxa"/>
                  <w:shd w:val="clear" w:color="auto" w:fill="D9D9D9" w:themeFill="background1" w:themeFillShade="D9"/>
                </w:tcPr>
                <w:p w14:paraId="6DC33932" w14:textId="77777777" w:rsidR="00B50BC8" w:rsidRPr="00534847" w:rsidRDefault="00B50BC8" w:rsidP="00053B2A">
                  <w:pPr>
                    <w:framePr w:hSpace="180" w:wrap="around" w:vAnchor="page" w:hAnchor="margin" w:y="2574"/>
                    <w:spacing w:line="240" w:lineRule="auto"/>
                    <w:jc w:val="both"/>
                    <w:rPr>
                      <w:sz w:val="24"/>
                      <w:szCs w:val="24"/>
                    </w:rPr>
                  </w:pPr>
                  <w:r w:rsidRPr="00534847">
                    <w:rPr>
                      <w:sz w:val="24"/>
                      <w:szCs w:val="24"/>
                    </w:rPr>
                    <w:t xml:space="preserve">Responsible to </w:t>
                  </w:r>
                </w:p>
                <w:p w14:paraId="757620A2" w14:textId="77777777" w:rsidR="00B50BC8" w:rsidRPr="00534847" w:rsidRDefault="00B50BC8" w:rsidP="00053B2A">
                  <w:pPr>
                    <w:framePr w:hSpace="180" w:wrap="around" w:vAnchor="page" w:hAnchor="margin" w:y="2574"/>
                    <w:spacing w:line="240" w:lineRule="auto"/>
                    <w:jc w:val="both"/>
                    <w:rPr>
                      <w:sz w:val="24"/>
                      <w:szCs w:val="24"/>
                    </w:rPr>
                  </w:pPr>
                  <w:r w:rsidRPr="00534847">
                    <w:rPr>
                      <w:sz w:val="24"/>
                      <w:szCs w:val="24"/>
                    </w:rPr>
                    <w:t>(insert job title):</w:t>
                  </w:r>
                </w:p>
              </w:tc>
              <w:tc>
                <w:tcPr>
                  <w:tcW w:w="7239" w:type="dxa"/>
                </w:tcPr>
                <w:p w14:paraId="4FCECF3A" w14:textId="77777777" w:rsidR="00B50BC8" w:rsidRPr="00534847" w:rsidRDefault="00B50BC8" w:rsidP="00053B2A">
                  <w:pPr>
                    <w:framePr w:hSpace="180" w:wrap="around" w:vAnchor="page" w:hAnchor="margin" w:y="2574"/>
                    <w:spacing w:line="240" w:lineRule="auto"/>
                    <w:jc w:val="both"/>
                    <w:rPr>
                      <w:sz w:val="24"/>
                      <w:szCs w:val="24"/>
                    </w:rPr>
                  </w:pPr>
                  <w:r>
                    <w:rPr>
                      <w:sz w:val="24"/>
                      <w:szCs w:val="24"/>
                    </w:rPr>
                    <w:t>Development Manager of Lanarkshire Links</w:t>
                  </w:r>
                </w:p>
              </w:tc>
            </w:tr>
            <w:tr w:rsidR="00B50BC8" w:rsidRPr="00534847" w14:paraId="07765C12" w14:textId="77777777" w:rsidTr="009F4313">
              <w:tc>
                <w:tcPr>
                  <w:tcW w:w="2970" w:type="dxa"/>
                  <w:shd w:val="clear" w:color="auto" w:fill="D9D9D9" w:themeFill="background1" w:themeFillShade="D9"/>
                </w:tcPr>
                <w:p w14:paraId="6DDAA381" w14:textId="77777777" w:rsidR="00B50BC8" w:rsidRPr="00534847" w:rsidRDefault="00B50BC8" w:rsidP="00053B2A">
                  <w:pPr>
                    <w:framePr w:hSpace="180" w:wrap="around" w:vAnchor="page" w:hAnchor="margin" w:y="2574"/>
                    <w:spacing w:line="240" w:lineRule="auto"/>
                    <w:jc w:val="both"/>
                    <w:rPr>
                      <w:sz w:val="24"/>
                      <w:szCs w:val="24"/>
                    </w:rPr>
                  </w:pPr>
                  <w:r>
                    <w:rPr>
                      <w:sz w:val="24"/>
                      <w:szCs w:val="24"/>
                    </w:rPr>
                    <w:t>Contract:</w:t>
                  </w:r>
                </w:p>
              </w:tc>
              <w:tc>
                <w:tcPr>
                  <w:tcW w:w="7239" w:type="dxa"/>
                </w:tcPr>
                <w:p w14:paraId="77BF7848" w14:textId="19C97817" w:rsidR="00B50BC8" w:rsidRPr="00534847" w:rsidRDefault="00B65047" w:rsidP="00053B2A">
                  <w:pPr>
                    <w:framePr w:hSpace="180" w:wrap="around" w:vAnchor="page" w:hAnchor="margin" w:y="2574"/>
                    <w:spacing w:line="240" w:lineRule="auto"/>
                    <w:jc w:val="both"/>
                    <w:rPr>
                      <w:sz w:val="24"/>
                      <w:szCs w:val="24"/>
                    </w:rPr>
                  </w:pPr>
                  <w:r>
                    <w:rPr>
                      <w:sz w:val="24"/>
                      <w:szCs w:val="24"/>
                    </w:rPr>
                    <w:t xml:space="preserve">Fixed Term to </w:t>
                  </w:r>
                  <w:r w:rsidR="00E57518">
                    <w:rPr>
                      <w:sz w:val="24"/>
                      <w:szCs w:val="24"/>
                    </w:rPr>
                    <w:t>31</w:t>
                  </w:r>
                  <w:r w:rsidR="00E57518" w:rsidRPr="00E57518">
                    <w:rPr>
                      <w:sz w:val="24"/>
                      <w:szCs w:val="24"/>
                      <w:vertAlign w:val="superscript"/>
                    </w:rPr>
                    <w:t>st</w:t>
                  </w:r>
                  <w:r w:rsidR="00E57518">
                    <w:rPr>
                      <w:sz w:val="24"/>
                      <w:szCs w:val="24"/>
                    </w:rPr>
                    <w:t xml:space="preserve"> Ma</w:t>
                  </w:r>
                  <w:r w:rsidR="00053B2A">
                    <w:rPr>
                      <w:sz w:val="24"/>
                      <w:szCs w:val="24"/>
                    </w:rPr>
                    <w:t>r</w:t>
                  </w:r>
                  <w:r w:rsidR="00E57518">
                    <w:rPr>
                      <w:sz w:val="24"/>
                      <w:szCs w:val="24"/>
                    </w:rPr>
                    <w:t>ch 2027</w:t>
                  </w:r>
                </w:p>
              </w:tc>
            </w:tr>
            <w:tr w:rsidR="00B50BC8" w:rsidRPr="00534847" w14:paraId="33652042" w14:textId="77777777" w:rsidTr="009F4313">
              <w:tc>
                <w:tcPr>
                  <w:tcW w:w="2970" w:type="dxa"/>
                  <w:shd w:val="clear" w:color="auto" w:fill="D9D9D9" w:themeFill="background1" w:themeFillShade="D9"/>
                </w:tcPr>
                <w:p w14:paraId="62B6C008" w14:textId="77777777" w:rsidR="00B50BC8" w:rsidRDefault="00B50BC8" w:rsidP="00053B2A">
                  <w:pPr>
                    <w:framePr w:hSpace="180" w:wrap="around" w:vAnchor="page" w:hAnchor="margin" w:y="2574"/>
                    <w:spacing w:line="240" w:lineRule="auto"/>
                    <w:jc w:val="both"/>
                    <w:rPr>
                      <w:sz w:val="24"/>
                      <w:szCs w:val="24"/>
                    </w:rPr>
                  </w:pPr>
                  <w:r>
                    <w:rPr>
                      <w:sz w:val="24"/>
                      <w:szCs w:val="24"/>
                    </w:rPr>
                    <w:t>Hours:</w:t>
                  </w:r>
                </w:p>
              </w:tc>
              <w:tc>
                <w:tcPr>
                  <w:tcW w:w="7239" w:type="dxa"/>
                </w:tcPr>
                <w:p w14:paraId="17F1D42A" w14:textId="77777777" w:rsidR="00B50BC8" w:rsidRPr="0066219E" w:rsidRDefault="00B50BC8" w:rsidP="00053B2A">
                  <w:pPr>
                    <w:framePr w:hSpace="180" w:wrap="around" w:vAnchor="page" w:hAnchor="margin" w:y="2574"/>
                    <w:spacing w:line="240" w:lineRule="auto"/>
                    <w:jc w:val="both"/>
                    <w:rPr>
                      <w:sz w:val="24"/>
                      <w:szCs w:val="24"/>
                    </w:rPr>
                  </w:pPr>
                  <w:r>
                    <w:rPr>
                      <w:sz w:val="24"/>
                      <w:szCs w:val="24"/>
                    </w:rPr>
                    <w:t>20 hours per week</w:t>
                  </w:r>
                </w:p>
              </w:tc>
            </w:tr>
            <w:tr w:rsidR="00B50BC8" w:rsidRPr="00534847" w14:paraId="65B09929" w14:textId="77777777" w:rsidTr="009F4313">
              <w:tc>
                <w:tcPr>
                  <w:tcW w:w="2970" w:type="dxa"/>
                  <w:shd w:val="clear" w:color="auto" w:fill="D9D9D9" w:themeFill="background1" w:themeFillShade="D9"/>
                </w:tcPr>
                <w:p w14:paraId="49934504" w14:textId="77777777" w:rsidR="00B50BC8" w:rsidRPr="00534847" w:rsidRDefault="00B50BC8" w:rsidP="00053B2A">
                  <w:pPr>
                    <w:framePr w:hSpace="180" w:wrap="around" w:vAnchor="page" w:hAnchor="margin" w:y="2574"/>
                    <w:spacing w:line="240" w:lineRule="auto"/>
                    <w:jc w:val="both"/>
                    <w:rPr>
                      <w:sz w:val="24"/>
                      <w:szCs w:val="24"/>
                    </w:rPr>
                  </w:pPr>
                  <w:r>
                    <w:rPr>
                      <w:sz w:val="24"/>
                      <w:szCs w:val="24"/>
                    </w:rPr>
                    <w:t>Locations</w:t>
                  </w:r>
                  <w:r w:rsidRPr="00534847">
                    <w:rPr>
                      <w:sz w:val="24"/>
                      <w:szCs w:val="24"/>
                    </w:rPr>
                    <w:t>:</w:t>
                  </w:r>
                </w:p>
              </w:tc>
              <w:tc>
                <w:tcPr>
                  <w:tcW w:w="7239" w:type="dxa"/>
                </w:tcPr>
                <w:p w14:paraId="31CB7768" w14:textId="66A8C10E" w:rsidR="00B50BC8" w:rsidRPr="00534847" w:rsidRDefault="00F467AC" w:rsidP="00053B2A">
                  <w:pPr>
                    <w:framePr w:hSpace="180" w:wrap="around" w:vAnchor="page" w:hAnchor="margin" w:y="2574"/>
                    <w:spacing w:line="240" w:lineRule="auto"/>
                    <w:jc w:val="both"/>
                    <w:rPr>
                      <w:sz w:val="24"/>
                      <w:szCs w:val="24"/>
                    </w:rPr>
                  </w:pPr>
                  <w:r>
                    <w:rPr>
                      <w:sz w:val="24"/>
                      <w:szCs w:val="24"/>
                    </w:rPr>
                    <w:t xml:space="preserve">Flexible </w:t>
                  </w:r>
                  <w:r w:rsidR="00B50BC8">
                    <w:rPr>
                      <w:sz w:val="24"/>
                      <w:szCs w:val="24"/>
                    </w:rPr>
                    <w:t>University Hospital</w:t>
                  </w:r>
                  <w:r w:rsidR="00FA175A">
                    <w:rPr>
                      <w:sz w:val="24"/>
                      <w:szCs w:val="24"/>
                    </w:rPr>
                    <w:t>s</w:t>
                  </w:r>
                  <w:r w:rsidR="00B50BC8">
                    <w:rPr>
                      <w:sz w:val="24"/>
                      <w:szCs w:val="24"/>
                    </w:rPr>
                    <w:t xml:space="preserve"> Hairmyres</w:t>
                  </w:r>
                  <w:r w:rsidR="00E57518">
                    <w:rPr>
                      <w:sz w:val="24"/>
                      <w:szCs w:val="24"/>
                    </w:rPr>
                    <w:t xml:space="preserve"> </w:t>
                  </w:r>
                  <w:r>
                    <w:rPr>
                      <w:sz w:val="24"/>
                      <w:szCs w:val="24"/>
                    </w:rPr>
                    <w:t>and</w:t>
                  </w:r>
                  <w:r w:rsidR="00ED2B5E">
                    <w:rPr>
                      <w:sz w:val="24"/>
                      <w:szCs w:val="24"/>
                    </w:rPr>
                    <w:t xml:space="preserve"> / or</w:t>
                  </w:r>
                  <w:r>
                    <w:rPr>
                      <w:sz w:val="24"/>
                      <w:szCs w:val="24"/>
                    </w:rPr>
                    <w:t xml:space="preserve"> Wishaw</w:t>
                  </w:r>
                </w:p>
              </w:tc>
            </w:tr>
            <w:tr w:rsidR="00B50BC8" w:rsidRPr="00534847" w14:paraId="6C84C975" w14:textId="77777777" w:rsidTr="009F4313">
              <w:tc>
                <w:tcPr>
                  <w:tcW w:w="2970" w:type="dxa"/>
                  <w:shd w:val="clear" w:color="auto" w:fill="D9D9D9" w:themeFill="background1" w:themeFillShade="D9"/>
                </w:tcPr>
                <w:p w14:paraId="42F0A591" w14:textId="77777777" w:rsidR="00B50BC8" w:rsidRPr="00534847" w:rsidRDefault="00B50BC8" w:rsidP="00053B2A">
                  <w:pPr>
                    <w:framePr w:hSpace="180" w:wrap="around" w:vAnchor="page" w:hAnchor="margin" w:y="2574"/>
                    <w:spacing w:line="240" w:lineRule="auto"/>
                    <w:jc w:val="both"/>
                    <w:rPr>
                      <w:sz w:val="24"/>
                      <w:szCs w:val="24"/>
                    </w:rPr>
                  </w:pPr>
                  <w:r>
                    <w:rPr>
                      <w:sz w:val="24"/>
                      <w:szCs w:val="24"/>
                    </w:rPr>
                    <w:t>Key relationships</w:t>
                  </w:r>
                  <w:r w:rsidRPr="00534847">
                    <w:rPr>
                      <w:sz w:val="24"/>
                      <w:szCs w:val="24"/>
                    </w:rPr>
                    <w:t>:</w:t>
                  </w:r>
                </w:p>
              </w:tc>
              <w:tc>
                <w:tcPr>
                  <w:tcW w:w="7239" w:type="dxa"/>
                </w:tcPr>
                <w:p w14:paraId="250C8631" w14:textId="7F060FAC" w:rsidR="00B50BC8" w:rsidRPr="00534847" w:rsidRDefault="00B50BC8" w:rsidP="00053B2A">
                  <w:pPr>
                    <w:framePr w:hSpace="180" w:wrap="around" w:vAnchor="page" w:hAnchor="margin" w:y="2574"/>
                    <w:spacing w:line="240" w:lineRule="auto"/>
                    <w:jc w:val="both"/>
                    <w:rPr>
                      <w:sz w:val="24"/>
                      <w:szCs w:val="24"/>
                    </w:rPr>
                  </w:pPr>
                  <w:r>
                    <w:rPr>
                      <w:sz w:val="24"/>
                      <w:szCs w:val="24"/>
                    </w:rPr>
                    <w:t xml:space="preserve">Lanarkshire Links team, Clinical staff on the ward, </w:t>
                  </w:r>
                  <w:r w:rsidR="004D4C93">
                    <w:rPr>
                      <w:sz w:val="24"/>
                      <w:szCs w:val="24"/>
                    </w:rPr>
                    <w:t>non-clinical</w:t>
                  </w:r>
                  <w:r>
                    <w:rPr>
                      <w:sz w:val="24"/>
                      <w:szCs w:val="24"/>
                    </w:rPr>
                    <w:t xml:space="preserve"> staff on the wards</w:t>
                  </w:r>
                </w:p>
              </w:tc>
            </w:tr>
            <w:tr w:rsidR="00B50BC8" w:rsidRPr="00534847" w14:paraId="7772BD86" w14:textId="77777777" w:rsidTr="009F4313">
              <w:tc>
                <w:tcPr>
                  <w:tcW w:w="2970" w:type="dxa"/>
                  <w:shd w:val="clear" w:color="auto" w:fill="D9D9D9" w:themeFill="background1" w:themeFillShade="D9"/>
                </w:tcPr>
                <w:p w14:paraId="3D318E88" w14:textId="77777777" w:rsidR="00B50BC8" w:rsidRPr="00534847" w:rsidRDefault="00B50BC8" w:rsidP="00053B2A">
                  <w:pPr>
                    <w:framePr w:hSpace="180" w:wrap="around" w:vAnchor="page" w:hAnchor="margin" w:y="2574"/>
                    <w:spacing w:line="240" w:lineRule="auto"/>
                    <w:jc w:val="both"/>
                    <w:rPr>
                      <w:sz w:val="24"/>
                      <w:szCs w:val="24"/>
                    </w:rPr>
                  </w:pPr>
                  <w:r w:rsidRPr="00534847">
                    <w:rPr>
                      <w:sz w:val="24"/>
                      <w:szCs w:val="24"/>
                    </w:rPr>
                    <w:t>No of Job Holders:</w:t>
                  </w:r>
                </w:p>
              </w:tc>
              <w:tc>
                <w:tcPr>
                  <w:tcW w:w="7239" w:type="dxa"/>
                </w:tcPr>
                <w:p w14:paraId="3135C927" w14:textId="77777777" w:rsidR="00B50BC8" w:rsidRPr="00534847" w:rsidRDefault="00B50BC8" w:rsidP="00053B2A">
                  <w:pPr>
                    <w:framePr w:hSpace="180" w:wrap="around" w:vAnchor="page" w:hAnchor="margin" w:y="2574"/>
                    <w:spacing w:line="240" w:lineRule="auto"/>
                    <w:jc w:val="both"/>
                    <w:rPr>
                      <w:sz w:val="24"/>
                      <w:szCs w:val="24"/>
                    </w:rPr>
                  </w:pPr>
                  <w:r>
                    <w:rPr>
                      <w:sz w:val="24"/>
                      <w:szCs w:val="24"/>
                    </w:rPr>
                    <w:t>4</w:t>
                  </w:r>
                </w:p>
              </w:tc>
            </w:tr>
            <w:tr w:rsidR="00B50BC8" w:rsidRPr="00534847" w14:paraId="57FC8026" w14:textId="77777777" w:rsidTr="009F4313">
              <w:tc>
                <w:tcPr>
                  <w:tcW w:w="2970" w:type="dxa"/>
                  <w:shd w:val="clear" w:color="auto" w:fill="D9D9D9" w:themeFill="background1" w:themeFillShade="D9"/>
                </w:tcPr>
                <w:p w14:paraId="07DDAE27" w14:textId="77777777" w:rsidR="00B50BC8" w:rsidRPr="00534847" w:rsidRDefault="00B50BC8" w:rsidP="00053B2A">
                  <w:pPr>
                    <w:framePr w:hSpace="180" w:wrap="around" w:vAnchor="page" w:hAnchor="margin" w:y="2574"/>
                    <w:spacing w:line="240" w:lineRule="auto"/>
                    <w:jc w:val="both"/>
                    <w:rPr>
                      <w:sz w:val="24"/>
                      <w:szCs w:val="24"/>
                    </w:rPr>
                  </w:pPr>
                  <w:r w:rsidRPr="00534847">
                    <w:rPr>
                      <w:sz w:val="24"/>
                      <w:szCs w:val="24"/>
                    </w:rPr>
                    <w:t>Last Update (insert date):</w:t>
                  </w:r>
                </w:p>
              </w:tc>
              <w:tc>
                <w:tcPr>
                  <w:tcW w:w="7239" w:type="dxa"/>
                </w:tcPr>
                <w:p w14:paraId="5E6EB401" w14:textId="77777777" w:rsidR="00B50BC8" w:rsidRPr="00534847" w:rsidRDefault="00B50BC8" w:rsidP="00053B2A">
                  <w:pPr>
                    <w:framePr w:hSpace="180" w:wrap="around" w:vAnchor="page" w:hAnchor="margin" w:y="2574"/>
                    <w:spacing w:line="240" w:lineRule="auto"/>
                    <w:jc w:val="both"/>
                    <w:rPr>
                      <w:sz w:val="24"/>
                      <w:szCs w:val="24"/>
                    </w:rPr>
                  </w:pPr>
                  <w:r>
                    <w:rPr>
                      <w:sz w:val="24"/>
                      <w:szCs w:val="24"/>
                    </w:rPr>
                    <w:t>April 2026</w:t>
                  </w:r>
                </w:p>
              </w:tc>
            </w:tr>
          </w:tbl>
          <w:p w14:paraId="0CCD2054" w14:textId="77777777" w:rsidR="00B50BC8" w:rsidRPr="00534847" w:rsidRDefault="00B50BC8" w:rsidP="00B50BC8">
            <w:pPr>
              <w:spacing w:line="240" w:lineRule="auto"/>
              <w:jc w:val="both"/>
              <w:rPr>
                <w:sz w:val="24"/>
                <w:szCs w:val="24"/>
              </w:rPr>
            </w:pPr>
          </w:p>
        </w:tc>
      </w:tr>
    </w:tbl>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3"/>
      </w:tblGrid>
      <w:tr w:rsidR="00534847" w:rsidRPr="00534847" w14:paraId="7C90FEC7" w14:textId="77777777" w:rsidTr="00B50BC8">
        <w:tc>
          <w:tcPr>
            <w:tcW w:w="10193" w:type="dxa"/>
            <w:shd w:val="clear" w:color="auto" w:fill="D9D9D9" w:themeFill="background1" w:themeFillShade="D9"/>
          </w:tcPr>
          <w:p w14:paraId="5C63D28B" w14:textId="77777777" w:rsidR="00534847" w:rsidRPr="0009736B" w:rsidRDefault="00534847" w:rsidP="00E24925">
            <w:pPr>
              <w:pStyle w:val="Heading3"/>
              <w:spacing w:before="0" w:after="0" w:line="240" w:lineRule="auto"/>
              <w:rPr>
                <w:rFonts w:cs="Arial"/>
                <w:b/>
                <w:bCs/>
                <w:color w:val="auto"/>
                <w:sz w:val="24"/>
                <w:szCs w:val="24"/>
              </w:rPr>
            </w:pPr>
            <w:r w:rsidRPr="0009736B">
              <w:rPr>
                <w:rFonts w:cs="Arial"/>
                <w:b/>
                <w:bCs/>
                <w:color w:val="auto"/>
                <w:sz w:val="24"/>
                <w:szCs w:val="24"/>
              </w:rPr>
              <w:t>2.  JOB PURPOSE</w:t>
            </w:r>
          </w:p>
        </w:tc>
      </w:tr>
      <w:tr w:rsidR="00534847" w:rsidRPr="00534847" w14:paraId="266200A5" w14:textId="77777777" w:rsidTr="00B50BC8">
        <w:tc>
          <w:tcPr>
            <w:tcW w:w="10193" w:type="dxa"/>
          </w:tcPr>
          <w:p w14:paraId="16CA36B5" w14:textId="3287D112" w:rsidR="00CE0E24" w:rsidRPr="00CE0E24" w:rsidRDefault="00CE0E24" w:rsidP="00CE0E24">
            <w:pPr>
              <w:spacing w:line="240" w:lineRule="auto"/>
              <w:rPr>
                <w:sz w:val="24"/>
                <w:szCs w:val="24"/>
              </w:rPr>
            </w:pPr>
            <w:r w:rsidRPr="00CE0E24">
              <w:rPr>
                <w:sz w:val="24"/>
                <w:szCs w:val="24"/>
              </w:rPr>
              <w:t xml:space="preserve">PSWs will provide intentional peer support (both emotional and practical) to inpatients of the Acute </w:t>
            </w:r>
            <w:r w:rsidR="00EB0378">
              <w:rPr>
                <w:sz w:val="24"/>
                <w:szCs w:val="24"/>
              </w:rPr>
              <w:t xml:space="preserve">Adult </w:t>
            </w:r>
            <w:r w:rsidRPr="00CE0E24">
              <w:rPr>
                <w:sz w:val="24"/>
                <w:szCs w:val="24"/>
              </w:rPr>
              <w:t>Mental Health Ward</w:t>
            </w:r>
            <w:r w:rsidR="00D86A6D">
              <w:rPr>
                <w:sz w:val="24"/>
                <w:szCs w:val="24"/>
              </w:rPr>
              <w:t>s</w:t>
            </w:r>
            <w:r w:rsidRPr="00CE0E24">
              <w:rPr>
                <w:sz w:val="24"/>
                <w:szCs w:val="24"/>
              </w:rPr>
              <w:t xml:space="preserve">. Working alongside healthcare professionals, they will support an agreed number of service users on a 1:1 and group basis, </w:t>
            </w:r>
            <w:r w:rsidR="005A656C">
              <w:rPr>
                <w:sz w:val="24"/>
                <w:szCs w:val="24"/>
              </w:rPr>
              <w:t xml:space="preserve">initiating </w:t>
            </w:r>
            <w:r w:rsidR="00FA1F4B">
              <w:rPr>
                <w:sz w:val="24"/>
                <w:szCs w:val="24"/>
              </w:rPr>
              <w:t xml:space="preserve">and / or </w:t>
            </w:r>
            <w:r w:rsidRPr="00CE0E24">
              <w:rPr>
                <w:sz w:val="24"/>
                <w:szCs w:val="24"/>
              </w:rPr>
              <w:t>co-facilitating sessions and embedding a recovery-focussed ethos within clinical teams.</w:t>
            </w:r>
          </w:p>
          <w:p w14:paraId="66A184DC" w14:textId="77777777" w:rsidR="00CE0E24" w:rsidRPr="00CE0E24" w:rsidRDefault="00CE0E24" w:rsidP="00CE0E24">
            <w:pPr>
              <w:spacing w:line="240" w:lineRule="auto"/>
              <w:rPr>
                <w:sz w:val="24"/>
                <w:szCs w:val="24"/>
              </w:rPr>
            </w:pPr>
          </w:p>
          <w:p w14:paraId="5D72D438" w14:textId="576083A2" w:rsidR="00CE0E24" w:rsidRPr="00CE0E24" w:rsidRDefault="005A7CF6" w:rsidP="00CE0E24">
            <w:pPr>
              <w:spacing w:line="240" w:lineRule="auto"/>
              <w:rPr>
                <w:sz w:val="24"/>
                <w:szCs w:val="24"/>
              </w:rPr>
            </w:pPr>
            <w:r>
              <w:rPr>
                <w:sz w:val="24"/>
                <w:szCs w:val="24"/>
              </w:rPr>
              <w:t>The</w:t>
            </w:r>
            <w:r w:rsidR="00CE0E24" w:rsidRPr="00CE0E24">
              <w:rPr>
                <w:sz w:val="24"/>
                <w:szCs w:val="24"/>
              </w:rPr>
              <w:t xml:space="preserve"> core part of this role is the post holder bringing their own lived experience of mental health issues. By thoughtfully and safely sharing their journey, the PSW will build strong relationships, demonstrate empathetic</w:t>
            </w:r>
            <w:r w:rsidR="00C47328">
              <w:rPr>
                <w:sz w:val="24"/>
                <w:szCs w:val="24"/>
              </w:rPr>
              <w:t>,</w:t>
            </w:r>
            <w:r w:rsidR="00221DDB">
              <w:rPr>
                <w:sz w:val="24"/>
                <w:szCs w:val="24"/>
              </w:rPr>
              <w:t xml:space="preserve"> professional</w:t>
            </w:r>
            <w:r w:rsidR="00CE0E24" w:rsidRPr="00CE0E24">
              <w:rPr>
                <w:sz w:val="24"/>
                <w:szCs w:val="24"/>
              </w:rPr>
              <w:t xml:space="preserve"> curiosity, and provide hope that recovery is possible for all patients.</w:t>
            </w:r>
          </w:p>
          <w:p w14:paraId="1944628E" w14:textId="77777777" w:rsidR="00CE0E24" w:rsidRPr="00CE0E24" w:rsidRDefault="00CE0E24" w:rsidP="00CE0E24">
            <w:pPr>
              <w:spacing w:line="240" w:lineRule="auto"/>
              <w:rPr>
                <w:sz w:val="24"/>
                <w:szCs w:val="24"/>
              </w:rPr>
            </w:pPr>
          </w:p>
          <w:p w14:paraId="6F859EE0" w14:textId="29469AB9" w:rsidR="00CE0E24" w:rsidRPr="00CE0E24" w:rsidRDefault="00CE0E24" w:rsidP="00CE0E24">
            <w:pPr>
              <w:spacing w:line="240" w:lineRule="auto"/>
              <w:rPr>
                <w:sz w:val="24"/>
                <w:szCs w:val="24"/>
              </w:rPr>
            </w:pPr>
            <w:r w:rsidRPr="00CE0E24">
              <w:rPr>
                <w:sz w:val="24"/>
                <w:szCs w:val="24"/>
              </w:rPr>
              <w:t xml:space="preserve">The PSW will assist individuals in setting and achieving their own unique recovery goals, enabling them to access meaningful activities and keeping the focus on life beyond illness. </w:t>
            </w:r>
          </w:p>
          <w:p w14:paraId="742CE78A" w14:textId="5593623C" w:rsidR="00CE0E24" w:rsidRDefault="00642708" w:rsidP="00CE0E24">
            <w:pPr>
              <w:spacing w:line="240" w:lineRule="auto"/>
              <w:rPr>
                <w:sz w:val="24"/>
                <w:szCs w:val="24"/>
              </w:rPr>
            </w:pPr>
            <w:r w:rsidRPr="00642708">
              <w:rPr>
                <w:sz w:val="24"/>
                <w:szCs w:val="24"/>
              </w:rPr>
              <w:t xml:space="preserve">The peer support worker will work to build relationships with service users by connecting with and sharing their experiences in a thoughtful </w:t>
            </w:r>
            <w:r>
              <w:rPr>
                <w:sz w:val="24"/>
                <w:szCs w:val="24"/>
              </w:rPr>
              <w:t>and safe manner</w:t>
            </w:r>
            <w:r w:rsidRPr="00642708">
              <w:rPr>
                <w:sz w:val="24"/>
                <w:szCs w:val="24"/>
              </w:rPr>
              <w:t>.</w:t>
            </w:r>
          </w:p>
          <w:p w14:paraId="1FF6DF09" w14:textId="77777777" w:rsidR="00642708" w:rsidRPr="00CE0E24" w:rsidRDefault="00642708" w:rsidP="00CE0E24">
            <w:pPr>
              <w:spacing w:line="240" w:lineRule="auto"/>
              <w:rPr>
                <w:sz w:val="24"/>
                <w:szCs w:val="24"/>
              </w:rPr>
            </w:pPr>
          </w:p>
          <w:p w14:paraId="598A36B7" w14:textId="79BB962F" w:rsidR="00C117C5" w:rsidRPr="00E24925" w:rsidRDefault="00CE0E24" w:rsidP="00CE0E24">
            <w:pPr>
              <w:spacing w:line="240" w:lineRule="auto"/>
              <w:rPr>
                <w:sz w:val="24"/>
                <w:szCs w:val="24"/>
              </w:rPr>
            </w:pPr>
            <w:r w:rsidRPr="00CE0E24">
              <w:rPr>
                <w:sz w:val="24"/>
                <w:szCs w:val="24"/>
              </w:rPr>
              <w:t>The post holder will be line managed by the Lanarkshire Links Development Manager, who will provide regular supervision.</w:t>
            </w:r>
          </w:p>
        </w:tc>
      </w:tr>
    </w:tbl>
    <w:p w14:paraId="18BF7E94" w14:textId="77777777" w:rsidR="00534847" w:rsidRPr="00534847" w:rsidRDefault="00534847" w:rsidP="00E24925">
      <w:pPr>
        <w:spacing w:line="240" w:lineRule="auto"/>
        <w:rPr>
          <w:sz w:val="24"/>
          <w:szCs w:val="24"/>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3"/>
      </w:tblGrid>
      <w:tr w:rsidR="00534847" w:rsidRPr="00534847" w14:paraId="76BB2DD8" w14:textId="77777777" w:rsidTr="00B50BC8">
        <w:tc>
          <w:tcPr>
            <w:tcW w:w="10193" w:type="dxa"/>
            <w:shd w:val="clear" w:color="auto" w:fill="D9D9D9" w:themeFill="background1" w:themeFillShade="D9"/>
          </w:tcPr>
          <w:p w14:paraId="0567B5EE" w14:textId="340DA122" w:rsidR="00534847" w:rsidRPr="00B64B9D" w:rsidRDefault="00B64B9D" w:rsidP="00B64B9D">
            <w:pPr>
              <w:pStyle w:val="ListParagraph"/>
              <w:numPr>
                <w:ilvl w:val="0"/>
                <w:numId w:val="2"/>
              </w:numPr>
              <w:spacing w:line="240" w:lineRule="auto"/>
              <w:jc w:val="both"/>
              <w:rPr>
                <w:b/>
                <w:bCs/>
                <w:sz w:val="24"/>
                <w:szCs w:val="24"/>
              </w:rPr>
            </w:pPr>
            <w:r w:rsidRPr="00B64B9D">
              <w:rPr>
                <w:b/>
                <w:bCs/>
                <w:sz w:val="24"/>
                <w:szCs w:val="24"/>
              </w:rPr>
              <w:t>ROLE OF THE DEPARTMENT</w:t>
            </w:r>
          </w:p>
        </w:tc>
      </w:tr>
      <w:tr w:rsidR="00534847" w:rsidRPr="00534847" w14:paraId="28258E83" w14:textId="77777777" w:rsidTr="00B50BC8">
        <w:tc>
          <w:tcPr>
            <w:tcW w:w="10193" w:type="dxa"/>
          </w:tcPr>
          <w:p w14:paraId="6143BAF7" w14:textId="09FD636C" w:rsidR="000F7CE3" w:rsidRPr="000F7CE3" w:rsidRDefault="000F7CE3" w:rsidP="003F459D">
            <w:pPr>
              <w:spacing w:line="240" w:lineRule="auto"/>
              <w:rPr>
                <w:sz w:val="24"/>
                <w:szCs w:val="24"/>
              </w:rPr>
            </w:pPr>
            <w:r w:rsidRPr="000F7CE3">
              <w:rPr>
                <w:sz w:val="24"/>
                <w:szCs w:val="24"/>
              </w:rPr>
              <w:t xml:space="preserve">At University </w:t>
            </w:r>
            <w:r w:rsidR="00B55DCA" w:rsidRPr="000F7CE3">
              <w:rPr>
                <w:sz w:val="24"/>
                <w:szCs w:val="24"/>
              </w:rPr>
              <w:t>Hospital</w:t>
            </w:r>
            <w:r w:rsidRPr="000F7CE3">
              <w:rPr>
                <w:sz w:val="24"/>
                <w:szCs w:val="24"/>
              </w:rPr>
              <w:t xml:space="preserve"> Hairmyres</w:t>
            </w:r>
            <w:r w:rsidR="00B55DCA">
              <w:rPr>
                <w:sz w:val="24"/>
                <w:szCs w:val="24"/>
              </w:rPr>
              <w:t xml:space="preserve"> and Wishaw</w:t>
            </w:r>
            <w:r w:rsidRPr="000F7CE3">
              <w:rPr>
                <w:sz w:val="24"/>
                <w:szCs w:val="24"/>
              </w:rPr>
              <w:t xml:space="preserve"> the acute </w:t>
            </w:r>
            <w:r w:rsidR="00B55DCA">
              <w:rPr>
                <w:sz w:val="24"/>
                <w:szCs w:val="24"/>
              </w:rPr>
              <w:t xml:space="preserve">adult </w:t>
            </w:r>
            <w:r w:rsidRPr="000F7CE3">
              <w:rPr>
                <w:sz w:val="24"/>
                <w:szCs w:val="24"/>
              </w:rPr>
              <w:t>mental health wards</w:t>
            </w:r>
            <w:r w:rsidR="003F459D">
              <w:rPr>
                <w:sz w:val="24"/>
                <w:szCs w:val="24"/>
              </w:rPr>
              <w:t xml:space="preserve">, </w:t>
            </w:r>
            <w:r w:rsidR="005D6483" w:rsidRPr="000F7CE3">
              <w:rPr>
                <w:sz w:val="24"/>
                <w:szCs w:val="24"/>
              </w:rPr>
              <w:t xml:space="preserve">specifically </w:t>
            </w:r>
            <w:r w:rsidR="005D6483">
              <w:rPr>
                <w:sz w:val="24"/>
                <w:szCs w:val="24"/>
              </w:rPr>
              <w:t>function</w:t>
            </w:r>
            <w:r w:rsidRPr="000F7CE3">
              <w:rPr>
                <w:sz w:val="24"/>
                <w:szCs w:val="24"/>
              </w:rPr>
              <w:t xml:space="preserve"> as adult psychiatric admission units. Their primary role is to provide short-term, intensive assessment and treatment for individuals experiencing a crisis or a severe period of mental ill-health that cannot be managed safely in the community.</w:t>
            </w:r>
          </w:p>
          <w:p w14:paraId="5414D2C0" w14:textId="77777777" w:rsidR="00760EFC" w:rsidRDefault="000F7CE3" w:rsidP="003F459D">
            <w:pPr>
              <w:spacing w:line="240" w:lineRule="auto"/>
              <w:rPr>
                <w:sz w:val="24"/>
                <w:szCs w:val="24"/>
              </w:rPr>
            </w:pPr>
            <w:r w:rsidRPr="000F7CE3">
              <w:rPr>
                <w:sz w:val="24"/>
                <w:szCs w:val="24"/>
              </w:rPr>
              <w:t xml:space="preserve">The wards provide a safe, 24-hour clinical environment for adults (typically aged 18–65). </w:t>
            </w:r>
          </w:p>
          <w:p w14:paraId="5D28FF31" w14:textId="0C7087C2" w:rsidR="000F7CE3" w:rsidRPr="000F7CE3" w:rsidRDefault="000F7CE3" w:rsidP="003F459D">
            <w:pPr>
              <w:spacing w:line="240" w:lineRule="auto"/>
              <w:rPr>
                <w:sz w:val="24"/>
                <w:szCs w:val="24"/>
              </w:rPr>
            </w:pPr>
            <w:r w:rsidRPr="000F7CE3">
              <w:rPr>
                <w:sz w:val="24"/>
                <w:szCs w:val="24"/>
              </w:rPr>
              <w:t xml:space="preserve">The core role is to stabilise individuals during the most </w:t>
            </w:r>
            <w:r w:rsidR="00BD29B5">
              <w:rPr>
                <w:sz w:val="24"/>
                <w:szCs w:val="24"/>
              </w:rPr>
              <w:t>‘</w:t>
            </w:r>
            <w:r w:rsidRPr="000F7CE3">
              <w:rPr>
                <w:sz w:val="24"/>
                <w:szCs w:val="24"/>
              </w:rPr>
              <w:t>acute</w:t>
            </w:r>
            <w:r w:rsidR="00BD29B5">
              <w:rPr>
                <w:sz w:val="24"/>
                <w:szCs w:val="24"/>
              </w:rPr>
              <w:t>’</w:t>
            </w:r>
            <w:r w:rsidRPr="000F7CE3">
              <w:rPr>
                <w:sz w:val="24"/>
                <w:szCs w:val="24"/>
              </w:rPr>
              <w:t xml:space="preserve"> phase of their illness.</w:t>
            </w:r>
          </w:p>
          <w:p w14:paraId="056CDBDA" w14:textId="77777777" w:rsidR="00534847" w:rsidRDefault="00DB2A69" w:rsidP="00BD29B5">
            <w:pPr>
              <w:spacing w:line="240" w:lineRule="auto"/>
              <w:rPr>
                <w:sz w:val="24"/>
                <w:szCs w:val="24"/>
              </w:rPr>
            </w:pPr>
            <w:r w:rsidRPr="00DB2A69">
              <w:rPr>
                <w:sz w:val="24"/>
                <w:szCs w:val="24"/>
              </w:rPr>
              <w:t>The peer support worker will be part of the multi-disciplinary team and will help to influence recovery focused practice within the team.</w:t>
            </w:r>
          </w:p>
          <w:p w14:paraId="326357A1" w14:textId="5C0D97D2" w:rsidR="00AC4C4C" w:rsidRPr="00534847" w:rsidRDefault="00475161" w:rsidP="00BD29B5">
            <w:pPr>
              <w:spacing w:line="240" w:lineRule="auto"/>
              <w:rPr>
                <w:sz w:val="24"/>
                <w:szCs w:val="24"/>
              </w:rPr>
            </w:pPr>
            <w:r w:rsidRPr="00475161">
              <w:rPr>
                <w:sz w:val="24"/>
                <w:szCs w:val="24"/>
              </w:rPr>
              <w:t>Th</w:t>
            </w:r>
            <w:r w:rsidR="00760EFC">
              <w:rPr>
                <w:sz w:val="24"/>
                <w:szCs w:val="24"/>
              </w:rPr>
              <w:t>is</w:t>
            </w:r>
            <w:r w:rsidRPr="00475161">
              <w:rPr>
                <w:sz w:val="24"/>
                <w:szCs w:val="24"/>
              </w:rPr>
              <w:t xml:space="preserve"> </w:t>
            </w:r>
            <w:r w:rsidR="00760EFC">
              <w:rPr>
                <w:sz w:val="24"/>
                <w:szCs w:val="24"/>
              </w:rPr>
              <w:t>position</w:t>
            </w:r>
            <w:r w:rsidRPr="00475161">
              <w:rPr>
                <w:sz w:val="24"/>
                <w:szCs w:val="24"/>
              </w:rPr>
              <w:t xml:space="preserve"> is predominantly based at Hairmyres; however, to ensure consistent peer support across the service, the post holder may be deployed to University Hospital Wishaw to support acute ward activity as required.</w:t>
            </w:r>
          </w:p>
        </w:tc>
      </w:tr>
    </w:tbl>
    <w:p w14:paraId="43D8F4F5" w14:textId="77777777" w:rsidR="00534847" w:rsidRPr="00534847" w:rsidRDefault="00534847" w:rsidP="00E24925">
      <w:pPr>
        <w:spacing w:line="240" w:lineRule="auto"/>
        <w:rPr>
          <w:sz w:val="24"/>
          <w:szCs w:val="24"/>
        </w:rPr>
      </w:pPr>
    </w:p>
    <w:p w14:paraId="753A2BC6" w14:textId="77777777" w:rsidR="00534847" w:rsidRPr="00534847" w:rsidRDefault="00534847" w:rsidP="00E24925">
      <w:pPr>
        <w:spacing w:line="240" w:lineRule="auto"/>
        <w:rPr>
          <w:sz w:val="24"/>
          <w:szCs w:val="24"/>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3"/>
      </w:tblGrid>
      <w:tr w:rsidR="00534847" w:rsidRPr="00534847" w14:paraId="5F6B75C5" w14:textId="77777777" w:rsidTr="00B50BC8">
        <w:trPr>
          <w:trHeight w:val="161"/>
        </w:trPr>
        <w:tc>
          <w:tcPr>
            <w:tcW w:w="10193" w:type="dxa"/>
            <w:shd w:val="clear" w:color="auto" w:fill="D9D9D9" w:themeFill="background1" w:themeFillShade="D9"/>
          </w:tcPr>
          <w:p w14:paraId="53AE43CA" w14:textId="77777777" w:rsidR="00534847" w:rsidRPr="00547057" w:rsidRDefault="00534847" w:rsidP="00E24925">
            <w:pPr>
              <w:pStyle w:val="Heading3"/>
              <w:spacing w:before="0" w:after="0" w:line="240" w:lineRule="auto"/>
              <w:rPr>
                <w:rFonts w:cs="Arial"/>
                <w:b/>
                <w:bCs/>
                <w:color w:val="auto"/>
                <w:sz w:val="24"/>
                <w:szCs w:val="24"/>
              </w:rPr>
            </w:pPr>
            <w:r w:rsidRPr="00547057">
              <w:rPr>
                <w:rFonts w:cs="Arial"/>
                <w:b/>
                <w:bCs/>
                <w:color w:val="auto"/>
                <w:sz w:val="24"/>
                <w:szCs w:val="24"/>
              </w:rPr>
              <w:lastRenderedPageBreak/>
              <w:t xml:space="preserve">4.  ORGANISATIONAL POSITION </w:t>
            </w:r>
          </w:p>
        </w:tc>
      </w:tr>
      <w:tr w:rsidR="00534847" w:rsidRPr="00534847" w14:paraId="0B03D37D" w14:textId="77777777" w:rsidTr="00B50BC8">
        <w:tc>
          <w:tcPr>
            <w:tcW w:w="10193" w:type="dxa"/>
          </w:tcPr>
          <w:p w14:paraId="3891FB28" w14:textId="09F69E7E" w:rsidR="00534847" w:rsidRDefault="00E30138" w:rsidP="00E24925">
            <w:pPr>
              <w:tabs>
                <w:tab w:val="left" w:pos="1350"/>
                <w:tab w:val="num" w:pos="2160"/>
              </w:tabs>
              <w:spacing w:line="240" w:lineRule="auto"/>
              <w:jc w:val="both"/>
              <w:rPr>
                <w:sz w:val="24"/>
                <w:szCs w:val="24"/>
              </w:rPr>
            </w:pPr>
            <w:r w:rsidRPr="00702731">
              <w:rPr>
                <w:noProof/>
                <w:sz w:val="28"/>
                <w:szCs w:val="28"/>
              </w:rPr>
              <w:drawing>
                <wp:anchor distT="0" distB="0" distL="114300" distR="114300" simplePos="0" relativeHeight="251658240" behindDoc="1" locked="0" layoutInCell="1" allowOverlap="1" wp14:anchorId="3B56D212" wp14:editId="7FC62AF1">
                  <wp:simplePos x="0" y="0"/>
                  <wp:positionH relativeFrom="column">
                    <wp:posOffset>92075</wp:posOffset>
                  </wp:positionH>
                  <wp:positionV relativeFrom="paragraph">
                    <wp:posOffset>114300</wp:posOffset>
                  </wp:positionV>
                  <wp:extent cx="6181725" cy="3331210"/>
                  <wp:effectExtent l="0" t="0" r="0" b="0"/>
                  <wp:wrapTight wrapText="bothSides">
                    <wp:wrapPolygon edited="0">
                      <wp:start x="7721" y="371"/>
                      <wp:lineTo x="7655" y="2594"/>
                      <wp:lineTo x="3262" y="3335"/>
                      <wp:lineTo x="2463" y="3582"/>
                      <wp:lineTo x="2463" y="5559"/>
                      <wp:lineTo x="3195" y="6547"/>
                      <wp:lineTo x="3927" y="6547"/>
                      <wp:lineTo x="2729" y="7164"/>
                      <wp:lineTo x="2463" y="7535"/>
                      <wp:lineTo x="2463" y="9635"/>
                      <wp:lineTo x="7588" y="10499"/>
                      <wp:lineTo x="5791" y="11241"/>
                      <wp:lineTo x="5791" y="13958"/>
                      <wp:lineTo x="6190" y="14452"/>
                      <wp:lineTo x="7322" y="14452"/>
                      <wp:lineTo x="7322" y="16429"/>
                      <wp:lineTo x="2263" y="17170"/>
                      <wp:lineTo x="1997" y="17293"/>
                      <wp:lineTo x="1997" y="18405"/>
                      <wp:lineTo x="732" y="18652"/>
                      <wp:lineTo x="466" y="19022"/>
                      <wp:lineTo x="466" y="20999"/>
                      <wp:lineTo x="7522" y="21246"/>
                      <wp:lineTo x="10850" y="21246"/>
                      <wp:lineTo x="19237" y="20875"/>
                      <wp:lineTo x="19304" y="18775"/>
                      <wp:lineTo x="18971" y="18405"/>
                      <wp:lineTo x="18372" y="18405"/>
                      <wp:lineTo x="19370" y="17293"/>
                      <wp:lineTo x="19437" y="15687"/>
                      <wp:lineTo x="19037" y="15193"/>
                      <wp:lineTo x="17639" y="14452"/>
                      <wp:lineTo x="18838" y="14452"/>
                      <wp:lineTo x="19304" y="13835"/>
                      <wp:lineTo x="19304" y="12352"/>
                      <wp:lineTo x="18771" y="11611"/>
                      <wp:lineTo x="17639" y="10499"/>
                      <wp:lineTo x="18239" y="10499"/>
                      <wp:lineTo x="19304" y="9264"/>
                      <wp:lineTo x="19370" y="7411"/>
                      <wp:lineTo x="18571" y="7041"/>
                      <wp:lineTo x="13845" y="6547"/>
                      <wp:lineTo x="14644" y="6547"/>
                      <wp:lineTo x="15443" y="5559"/>
                      <wp:lineTo x="15509" y="3829"/>
                      <wp:lineTo x="14977" y="3582"/>
                      <wp:lineTo x="10983" y="2594"/>
                      <wp:lineTo x="10983" y="865"/>
                      <wp:lineTo x="10916" y="371"/>
                      <wp:lineTo x="7721" y="371"/>
                    </wp:wrapPolygon>
                  </wp:wrapTight>
                  <wp:docPr id="62321894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8913"/>
                          <a:stretch>
                            <a:fillRect/>
                          </a:stretch>
                        </pic:blipFill>
                        <pic:spPr bwMode="auto">
                          <a:xfrm>
                            <a:off x="0" y="0"/>
                            <a:ext cx="6181725" cy="33312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C60FB6E" w14:textId="77777777" w:rsidR="00E30138" w:rsidRPr="00E30138" w:rsidRDefault="00E30138" w:rsidP="00E30138">
            <w:pPr>
              <w:rPr>
                <w:sz w:val="24"/>
                <w:szCs w:val="24"/>
              </w:rPr>
            </w:pPr>
          </w:p>
          <w:p w14:paraId="6D661087" w14:textId="77777777" w:rsidR="00E30138" w:rsidRPr="00E30138" w:rsidRDefault="00E30138" w:rsidP="00E30138">
            <w:pPr>
              <w:rPr>
                <w:sz w:val="24"/>
                <w:szCs w:val="24"/>
              </w:rPr>
            </w:pPr>
          </w:p>
          <w:p w14:paraId="0EE3DADA" w14:textId="77777777" w:rsidR="00E30138" w:rsidRPr="00E30138" w:rsidRDefault="00E30138" w:rsidP="00E30138">
            <w:pPr>
              <w:rPr>
                <w:sz w:val="24"/>
                <w:szCs w:val="24"/>
              </w:rPr>
            </w:pPr>
          </w:p>
          <w:p w14:paraId="48C0C1E0" w14:textId="77777777" w:rsidR="00E30138" w:rsidRPr="00E30138" w:rsidRDefault="00E30138" w:rsidP="00E30138">
            <w:pPr>
              <w:rPr>
                <w:sz w:val="24"/>
                <w:szCs w:val="24"/>
              </w:rPr>
            </w:pPr>
          </w:p>
          <w:p w14:paraId="4CC22AFA" w14:textId="77777777" w:rsidR="00E30138" w:rsidRPr="00E30138" w:rsidRDefault="00E30138" w:rsidP="00E30138">
            <w:pPr>
              <w:rPr>
                <w:sz w:val="24"/>
                <w:szCs w:val="24"/>
              </w:rPr>
            </w:pPr>
          </w:p>
          <w:p w14:paraId="6A68908B" w14:textId="77777777" w:rsidR="00E30138" w:rsidRPr="00E30138" w:rsidRDefault="00E30138" w:rsidP="00E30138">
            <w:pPr>
              <w:rPr>
                <w:sz w:val="24"/>
                <w:szCs w:val="24"/>
              </w:rPr>
            </w:pPr>
          </w:p>
          <w:p w14:paraId="283C10C1" w14:textId="77777777" w:rsidR="00E30138" w:rsidRPr="00E30138" w:rsidRDefault="00E30138" w:rsidP="00E30138">
            <w:pPr>
              <w:rPr>
                <w:sz w:val="24"/>
                <w:szCs w:val="24"/>
              </w:rPr>
            </w:pPr>
          </w:p>
          <w:p w14:paraId="0B668563" w14:textId="77777777" w:rsidR="00E30138" w:rsidRPr="00E30138" w:rsidRDefault="00E30138" w:rsidP="00E30138">
            <w:pPr>
              <w:rPr>
                <w:sz w:val="24"/>
                <w:szCs w:val="24"/>
              </w:rPr>
            </w:pPr>
          </w:p>
          <w:p w14:paraId="6774C61F" w14:textId="77777777" w:rsidR="00E30138" w:rsidRPr="00E30138" w:rsidRDefault="00E30138" w:rsidP="00E30138">
            <w:pPr>
              <w:rPr>
                <w:sz w:val="24"/>
                <w:szCs w:val="24"/>
              </w:rPr>
            </w:pPr>
          </w:p>
          <w:p w14:paraId="34B8C965" w14:textId="77777777" w:rsidR="00E30138" w:rsidRPr="00E30138" w:rsidRDefault="00E30138" w:rsidP="00E30138">
            <w:pPr>
              <w:rPr>
                <w:sz w:val="24"/>
                <w:szCs w:val="24"/>
              </w:rPr>
            </w:pPr>
          </w:p>
          <w:p w14:paraId="60BEF7A6" w14:textId="77777777" w:rsidR="00E30138" w:rsidRPr="00E30138" w:rsidRDefault="00E30138" w:rsidP="00E30138">
            <w:pPr>
              <w:rPr>
                <w:sz w:val="24"/>
                <w:szCs w:val="24"/>
              </w:rPr>
            </w:pPr>
          </w:p>
          <w:p w14:paraId="519EA536" w14:textId="77777777" w:rsidR="00E30138" w:rsidRPr="00E30138" w:rsidRDefault="00E30138" w:rsidP="00E30138">
            <w:pPr>
              <w:rPr>
                <w:sz w:val="24"/>
                <w:szCs w:val="24"/>
              </w:rPr>
            </w:pPr>
          </w:p>
          <w:p w14:paraId="5C48468A" w14:textId="77777777" w:rsidR="00E30138" w:rsidRPr="00E30138" w:rsidRDefault="00E30138" w:rsidP="00E30138">
            <w:pPr>
              <w:rPr>
                <w:sz w:val="24"/>
                <w:szCs w:val="24"/>
              </w:rPr>
            </w:pPr>
          </w:p>
          <w:p w14:paraId="7C3B9317" w14:textId="77777777" w:rsidR="00E30138" w:rsidRPr="00E30138" w:rsidRDefault="00E30138" w:rsidP="00E30138">
            <w:pPr>
              <w:rPr>
                <w:sz w:val="24"/>
                <w:szCs w:val="24"/>
              </w:rPr>
            </w:pPr>
          </w:p>
          <w:p w14:paraId="126C6AAF" w14:textId="77777777" w:rsidR="00534847" w:rsidRDefault="00534847" w:rsidP="00E30138">
            <w:pPr>
              <w:tabs>
                <w:tab w:val="left" w:pos="1350"/>
                <w:tab w:val="num" w:pos="2160"/>
              </w:tabs>
              <w:spacing w:line="240" w:lineRule="auto"/>
              <w:jc w:val="center"/>
              <w:rPr>
                <w:sz w:val="24"/>
                <w:szCs w:val="24"/>
              </w:rPr>
            </w:pPr>
          </w:p>
          <w:p w14:paraId="593D5AD0" w14:textId="77777777" w:rsidR="00E30138" w:rsidRDefault="00E30138" w:rsidP="00E30138">
            <w:pPr>
              <w:tabs>
                <w:tab w:val="left" w:pos="1350"/>
                <w:tab w:val="num" w:pos="2160"/>
              </w:tabs>
              <w:spacing w:line="240" w:lineRule="auto"/>
              <w:jc w:val="center"/>
              <w:rPr>
                <w:sz w:val="24"/>
                <w:szCs w:val="24"/>
              </w:rPr>
            </w:pPr>
          </w:p>
          <w:p w14:paraId="06E2CBAB" w14:textId="77777777" w:rsidR="00E30138" w:rsidRDefault="00E30138" w:rsidP="00E30138">
            <w:pPr>
              <w:tabs>
                <w:tab w:val="left" w:pos="1350"/>
                <w:tab w:val="num" w:pos="2160"/>
              </w:tabs>
              <w:spacing w:line="240" w:lineRule="auto"/>
              <w:jc w:val="center"/>
              <w:rPr>
                <w:sz w:val="24"/>
                <w:szCs w:val="24"/>
              </w:rPr>
            </w:pPr>
          </w:p>
          <w:p w14:paraId="525E698B" w14:textId="4EA4239A" w:rsidR="00E30138" w:rsidRPr="00534847" w:rsidRDefault="00E30138" w:rsidP="00E30138">
            <w:pPr>
              <w:tabs>
                <w:tab w:val="left" w:pos="1350"/>
                <w:tab w:val="num" w:pos="2160"/>
              </w:tabs>
              <w:spacing w:line="240" w:lineRule="auto"/>
              <w:jc w:val="center"/>
              <w:rPr>
                <w:sz w:val="24"/>
                <w:szCs w:val="24"/>
              </w:rPr>
            </w:pPr>
          </w:p>
        </w:tc>
      </w:tr>
    </w:tbl>
    <w:p w14:paraId="2CD51BA8" w14:textId="77777777" w:rsidR="00534847" w:rsidRPr="00534847" w:rsidRDefault="00534847" w:rsidP="00E24925">
      <w:pPr>
        <w:spacing w:line="240" w:lineRule="auto"/>
        <w:rPr>
          <w:sz w:val="24"/>
          <w:szCs w:val="24"/>
        </w:rPr>
      </w:pPr>
    </w:p>
    <w:tbl>
      <w:tblPr>
        <w:tblW w:w="10193" w:type="dxa"/>
        <w:tblInd w:w="-5" w:type="dxa"/>
        <w:tblBorders>
          <w:insideV w:val="single" w:sz="4" w:space="0" w:color="auto"/>
        </w:tblBorders>
        <w:tblLook w:val="0000" w:firstRow="0" w:lastRow="0" w:firstColumn="0" w:lastColumn="0" w:noHBand="0" w:noVBand="0"/>
      </w:tblPr>
      <w:tblGrid>
        <w:gridCol w:w="10193"/>
      </w:tblGrid>
      <w:tr w:rsidR="00534847" w:rsidRPr="00534847" w14:paraId="48D62CAF" w14:textId="77777777" w:rsidTr="00B50BC8">
        <w:tc>
          <w:tcPr>
            <w:tcW w:w="10193"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0692CD2F" w14:textId="68BDD897" w:rsidR="00534847" w:rsidRPr="00AA0F1B" w:rsidRDefault="001808E8" w:rsidP="00E24925">
            <w:pPr>
              <w:pStyle w:val="Heading3"/>
              <w:spacing w:before="0" w:after="0" w:line="240" w:lineRule="auto"/>
              <w:rPr>
                <w:rFonts w:cs="Arial"/>
                <w:b/>
                <w:bCs/>
                <w:color w:val="auto"/>
                <w:sz w:val="24"/>
                <w:szCs w:val="24"/>
              </w:rPr>
            </w:pPr>
            <w:r w:rsidRPr="00AA0F1B">
              <w:rPr>
                <w:rFonts w:cs="Arial"/>
                <w:b/>
                <w:bCs/>
                <w:color w:val="auto"/>
                <w:sz w:val="24"/>
                <w:szCs w:val="24"/>
              </w:rPr>
              <w:t>5.  SCOPE AND RANGE</w:t>
            </w:r>
          </w:p>
        </w:tc>
      </w:tr>
      <w:tr w:rsidR="00534847" w:rsidRPr="00534847" w14:paraId="7697674E" w14:textId="77777777" w:rsidTr="00B50BC8">
        <w:tc>
          <w:tcPr>
            <w:tcW w:w="10193" w:type="dxa"/>
            <w:tcBorders>
              <w:top w:val="single" w:sz="6" w:space="0" w:color="auto"/>
              <w:left w:val="single" w:sz="4" w:space="0" w:color="auto"/>
              <w:bottom w:val="single" w:sz="6" w:space="0" w:color="auto"/>
              <w:right w:val="single" w:sz="4" w:space="0" w:color="auto"/>
            </w:tcBorders>
          </w:tcPr>
          <w:p w14:paraId="5FE43BCB" w14:textId="792B1266" w:rsidR="00AA0F1B" w:rsidRPr="00AA0F1B" w:rsidRDefault="00AA0F1B" w:rsidP="00AA0F1B">
            <w:pPr>
              <w:spacing w:line="240" w:lineRule="auto"/>
              <w:rPr>
                <w:b/>
                <w:bCs/>
                <w:sz w:val="24"/>
                <w:szCs w:val="24"/>
              </w:rPr>
            </w:pPr>
            <w:r w:rsidRPr="00AA0F1B">
              <w:rPr>
                <w:b/>
                <w:bCs/>
                <w:sz w:val="24"/>
                <w:szCs w:val="24"/>
              </w:rPr>
              <w:t xml:space="preserve">Direct Peer Support and Recovery </w:t>
            </w:r>
          </w:p>
          <w:p w14:paraId="399A9976" w14:textId="55BA81B2" w:rsidR="00AA0F1B" w:rsidRPr="00AA0F1B" w:rsidRDefault="00AA0F1B" w:rsidP="00AA0F1B">
            <w:pPr>
              <w:spacing w:line="240" w:lineRule="auto"/>
              <w:rPr>
                <w:sz w:val="24"/>
                <w:szCs w:val="24"/>
              </w:rPr>
            </w:pPr>
            <w:r w:rsidRPr="00AA0F1B">
              <w:rPr>
                <w:sz w:val="24"/>
                <w:szCs w:val="24"/>
              </w:rPr>
              <w:t>Shares personal lived experience of mental health recovery with patients to inspire hope, model self-management techniques, and challenge the stigma of mental ill-health.</w:t>
            </w:r>
          </w:p>
          <w:p w14:paraId="7F2E784C" w14:textId="73ACEF83" w:rsidR="00AA0F1B" w:rsidRPr="00AA0F1B" w:rsidRDefault="00AA0F1B" w:rsidP="00AA0F1B">
            <w:pPr>
              <w:spacing w:line="240" w:lineRule="auto"/>
              <w:rPr>
                <w:sz w:val="24"/>
                <w:szCs w:val="24"/>
              </w:rPr>
            </w:pPr>
            <w:r w:rsidRPr="00AA0F1B">
              <w:rPr>
                <w:sz w:val="24"/>
                <w:szCs w:val="24"/>
              </w:rPr>
              <w:t xml:space="preserve">Facilitates </w:t>
            </w:r>
            <w:r w:rsidR="002147A7">
              <w:rPr>
                <w:sz w:val="24"/>
                <w:szCs w:val="24"/>
              </w:rPr>
              <w:t>1:1</w:t>
            </w:r>
            <w:r w:rsidRPr="00AA0F1B">
              <w:rPr>
                <w:sz w:val="24"/>
                <w:szCs w:val="24"/>
              </w:rPr>
              <w:t xml:space="preserve"> and </w:t>
            </w:r>
            <w:r w:rsidR="004A4310" w:rsidRPr="00AA0F1B">
              <w:rPr>
                <w:sz w:val="24"/>
                <w:szCs w:val="24"/>
              </w:rPr>
              <w:t>group</w:t>
            </w:r>
            <w:r w:rsidR="004A4310">
              <w:rPr>
                <w:sz w:val="24"/>
                <w:szCs w:val="24"/>
              </w:rPr>
              <w:t>-based</w:t>
            </w:r>
            <w:r w:rsidRPr="00AA0F1B">
              <w:rPr>
                <w:sz w:val="24"/>
                <w:szCs w:val="24"/>
              </w:rPr>
              <w:t xml:space="preserve"> peer support sessions to help service users identify their own recovery goals and develop practical wellness plans</w:t>
            </w:r>
            <w:r w:rsidR="002147A7">
              <w:rPr>
                <w:sz w:val="24"/>
                <w:szCs w:val="24"/>
              </w:rPr>
              <w:t>.</w:t>
            </w:r>
            <w:r w:rsidRPr="00AA0F1B">
              <w:rPr>
                <w:sz w:val="24"/>
                <w:szCs w:val="24"/>
              </w:rPr>
              <w:t xml:space="preserve"> </w:t>
            </w:r>
          </w:p>
          <w:p w14:paraId="42AEB93E" w14:textId="34268621" w:rsidR="00AA0F1B" w:rsidRPr="00AA0F1B" w:rsidRDefault="00AA0F1B" w:rsidP="00AA0F1B">
            <w:pPr>
              <w:spacing w:line="240" w:lineRule="auto"/>
              <w:rPr>
                <w:sz w:val="24"/>
                <w:szCs w:val="24"/>
              </w:rPr>
            </w:pPr>
            <w:r w:rsidRPr="00AA0F1B">
              <w:rPr>
                <w:sz w:val="24"/>
                <w:szCs w:val="24"/>
              </w:rPr>
              <w:t>Supports patients to access and engage with meaningful ward-based activities.</w:t>
            </w:r>
          </w:p>
          <w:p w14:paraId="4C03C2D0" w14:textId="1C7357EE" w:rsidR="00AA0F1B" w:rsidRPr="00AA0F1B" w:rsidRDefault="00AA0F1B" w:rsidP="00E9696D">
            <w:pPr>
              <w:spacing w:line="240" w:lineRule="auto"/>
              <w:rPr>
                <w:sz w:val="24"/>
                <w:szCs w:val="24"/>
              </w:rPr>
            </w:pPr>
            <w:r w:rsidRPr="00AA0F1B">
              <w:rPr>
                <w:sz w:val="24"/>
                <w:szCs w:val="24"/>
              </w:rPr>
              <w:t>Assists individuals in identifying and connecting with community-based resources (such as Lanarkshire Links or local recovery groups) to ensure a safe and supported transition from hospital to home.</w:t>
            </w:r>
          </w:p>
          <w:p w14:paraId="4755894B" w14:textId="711C18BF" w:rsidR="00AA0F1B" w:rsidRDefault="00F80AC3" w:rsidP="00AA0F1B">
            <w:pPr>
              <w:spacing w:line="240" w:lineRule="auto"/>
              <w:rPr>
                <w:sz w:val="24"/>
                <w:szCs w:val="24"/>
              </w:rPr>
            </w:pPr>
            <w:r w:rsidRPr="00F80AC3">
              <w:rPr>
                <w:sz w:val="24"/>
                <w:szCs w:val="24"/>
              </w:rPr>
              <w:t>A key feature of the post will be the person’s unique experience of recovery and how the wisdom that comes with this lived experience can support others on their personal recovery journey, whilst recognising that each individual’s recovery, like his or her experience of mental ill-health, is a distinctive and personal and individual process.</w:t>
            </w:r>
          </w:p>
          <w:p w14:paraId="634C960C" w14:textId="77777777" w:rsidR="00F80AC3" w:rsidRPr="00AA0F1B" w:rsidRDefault="00F80AC3" w:rsidP="00AA0F1B">
            <w:pPr>
              <w:spacing w:line="240" w:lineRule="auto"/>
              <w:rPr>
                <w:sz w:val="24"/>
                <w:szCs w:val="24"/>
              </w:rPr>
            </w:pPr>
          </w:p>
          <w:p w14:paraId="3780D305" w14:textId="106C2016" w:rsidR="00AA0F1B" w:rsidRPr="00E9696D" w:rsidRDefault="00AA0F1B" w:rsidP="00AA0F1B">
            <w:pPr>
              <w:spacing w:line="240" w:lineRule="auto"/>
              <w:rPr>
                <w:b/>
                <w:bCs/>
                <w:sz w:val="24"/>
                <w:szCs w:val="24"/>
              </w:rPr>
            </w:pPr>
            <w:r w:rsidRPr="00E9696D">
              <w:rPr>
                <w:b/>
                <w:bCs/>
                <w:sz w:val="24"/>
                <w:szCs w:val="24"/>
              </w:rPr>
              <w:t xml:space="preserve">Multi-Disciplinary Team (MDT) Collaboration </w:t>
            </w:r>
          </w:p>
          <w:p w14:paraId="76B2CF7E" w14:textId="220236DD" w:rsidR="00AA0F1B" w:rsidRPr="00AA0F1B" w:rsidRDefault="00AA0F1B" w:rsidP="00AA0F1B">
            <w:pPr>
              <w:spacing w:line="240" w:lineRule="auto"/>
              <w:rPr>
                <w:sz w:val="24"/>
                <w:szCs w:val="24"/>
              </w:rPr>
            </w:pPr>
            <w:r w:rsidRPr="00AA0F1B">
              <w:rPr>
                <w:sz w:val="24"/>
                <w:szCs w:val="24"/>
              </w:rPr>
              <w:t xml:space="preserve">Liaises with nursing, occupational therapy, </w:t>
            </w:r>
            <w:r w:rsidR="00DA0DC6">
              <w:rPr>
                <w:sz w:val="24"/>
                <w:szCs w:val="24"/>
              </w:rPr>
              <w:t xml:space="preserve">psychology </w:t>
            </w:r>
            <w:r w:rsidRPr="00AA0F1B">
              <w:rPr>
                <w:sz w:val="24"/>
                <w:szCs w:val="24"/>
              </w:rPr>
              <w:t>and medical staff to ensure peer support is integrated effectively into the wider clinical care package.</w:t>
            </w:r>
          </w:p>
          <w:p w14:paraId="7CDF5371" w14:textId="77777777" w:rsidR="00AA0F1B" w:rsidRPr="00AA0F1B" w:rsidRDefault="00AA0F1B" w:rsidP="00AA0F1B">
            <w:pPr>
              <w:spacing w:line="240" w:lineRule="auto"/>
              <w:rPr>
                <w:sz w:val="24"/>
                <w:szCs w:val="24"/>
              </w:rPr>
            </w:pPr>
          </w:p>
          <w:p w14:paraId="1E911D4C" w14:textId="7F961F3D" w:rsidR="00AA0F1B" w:rsidRPr="00AA0F1B" w:rsidRDefault="00AA0F1B" w:rsidP="00AA0F1B">
            <w:pPr>
              <w:spacing w:line="240" w:lineRule="auto"/>
              <w:rPr>
                <w:sz w:val="24"/>
                <w:szCs w:val="24"/>
              </w:rPr>
            </w:pPr>
            <w:r w:rsidRPr="00E9696D">
              <w:rPr>
                <w:b/>
                <w:bCs/>
                <w:sz w:val="24"/>
                <w:szCs w:val="24"/>
              </w:rPr>
              <w:t>Administration and Reporting</w:t>
            </w:r>
            <w:r w:rsidRPr="00AA0F1B">
              <w:rPr>
                <w:sz w:val="24"/>
                <w:szCs w:val="24"/>
              </w:rPr>
              <w:t xml:space="preserve"> </w:t>
            </w:r>
          </w:p>
          <w:p w14:paraId="5089C480" w14:textId="132F68C1" w:rsidR="00AA0F1B" w:rsidRPr="00AA0F1B" w:rsidRDefault="00AA0F1B" w:rsidP="00AA0F1B">
            <w:pPr>
              <w:spacing w:line="240" w:lineRule="auto"/>
              <w:rPr>
                <w:sz w:val="24"/>
                <w:szCs w:val="24"/>
              </w:rPr>
            </w:pPr>
            <w:r w:rsidRPr="00AA0F1B">
              <w:rPr>
                <w:sz w:val="24"/>
                <w:szCs w:val="24"/>
              </w:rPr>
              <w:t>Maintains accurate and timely record-keeping to document peer support interventions and patient engagement in line with NHS Lanarkshire policies.</w:t>
            </w:r>
          </w:p>
          <w:p w14:paraId="50444FD2" w14:textId="587CC1A3" w:rsidR="00AA0F1B" w:rsidRDefault="00AA0F1B" w:rsidP="00AA0F1B">
            <w:pPr>
              <w:spacing w:line="240" w:lineRule="auto"/>
              <w:rPr>
                <w:sz w:val="24"/>
                <w:szCs w:val="24"/>
              </w:rPr>
            </w:pPr>
            <w:r w:rsidRPr="00AA0F1B">
              <w:rPr>
                <w:sz w:val="24"/>
                <w:szCs w:val="24"/>
              </w:rPr>
              <w:t xml:space="preserve">Provides written feedback to the Lanarkshire Links Development Manager and </w:t>
            </w:r>
            <w:r w:rsidR="00343E44">
              <w:rPr>
                <w:sz w:val="24"/>
                <w:szCs w:val="24"/>
              </w:rPr>
              <w:t>W</w:t>
            </w:r>
            <w:r w:rsidRPr="00AA0F1B">
              <w:rPr>
                <w:sz w:val="24"/>
                <w:szCs w:val="24"/>
              </w:rPr>
              <w:t xml:space="preserve">ard </w:t>
            </w:r>
            <w:r w:rsidR="00343E44">
              <w:rPr>
                <w:sz w:val="24"/>
                <w:szCs w:val="24"/>
              </w:rPr>
              <w:t>L</w:t>
            </w:r>
            <w:r w:rsidRPr="00AA0F1B">
              <w:rPr>
                <w:sz w:val="24"/>
                <w:szCs w:val="24"/>
              </w:rPr>
              <w:t>eads to monitor service delivery and patient outcomes.</w:t>
            </w:r>
          </w:p>
          <w:p w14:paraId="1C52C3C4" w14:textId="77193DEA" w:rsidR="007A0332" w:rsidRDefault="007A0332" w:rsidP="00AA0F1B">
            <w:pPr>
              <w:spacing w:line="240" w:lineRule="auto"/>
              <w:rPr>
                <w:sz w:val="24"/>
                <w:szCs w:val="24"/>
              </w:rPr>
            </w:pPr>
            <w:r>
              <w:rPr>
                <w:sz w:val="24"/>
                <w:szCs w:val="24"/>
              </w:rPr>
              <w:t>C</w:t>
            </w:r>
            <w:r w:rsidR="009421A5">
              <w:rPr>
                <w:sz w:val="24"/>
                <w:szCs w:val="24"/>
              </w:rPr>
              <w:t xml:space="preserve">ompletes weekly return </w:t>
            </w:r>
            <w:r w:rsidR="008654A0">
              <w:rPr>
                <w:sz w:val="24"/>
                <w:szCs w:val="24"/>
              </w:rPr>
              <w:t>detailing</w:t>
            </w:r>
            <w:r w:rsidR="009421A5">
              <w:rPr>
                <w:sz w:val="24"/>
                <w:szCs w:val="24"/>
              </w:rPr>
              <w:t xml:space="preserve"> working week.</w:t>
            </w:r>
          </w:p>
          <w:p w14:paraId="5F6330F9" w14:textId="5A89765C" w:rsidR="009421A5" w:rsidRPr="00AA0F1B" w:rsidRDefault="009421A5" w:rsidP="00AA0F1B">
            <w:pPr>
              <w:spacing w:line="240" w:lineRule="auto"/>
              <w:rPr>
                <w:sz w:val="24"/>
                <w:szCs w:val="24"/>
              </w:rPr>
            </w:pPr>
            <w:r>
              <w:rPr>
                <w:sz w:val="24"/>
                <w:szCs w:val="24"/>
              </w:rPr>
              <w:t>Submits</w:t>
            </w:r>
            <w:r w:rsidR="009B2070">
              <w:rPr>
                <w:sz w:val="24"/>
                <w:szCs w:val="24"/>
              </w:rPr>
              <w:t xml:space="preserve"> weekly ward attendance records.</w:t>
            </w:r>
          </w:p>
          <w:p w14:paraId="7360B3C1" w14:textId="487301DF" w:rsidR="00AA0F1B" w:rsidRPr="00AA0F1B" w:rsidRDefault="00AA0F1B" w:rsidP="00AA0F1B">
            <w:pPr>
              <w:spacing w:line="240" w:lineRule="auto"/>
              <w:rPr>
                <w:sz w:val="24"/>
                <w:szCs w:val="24"/>
              </w:rPr>
            </w:pPr>
            <w:r w:rsidRPr="00E9696D">
              <w:rPr>
                <w:b/>
                <w:bCs/>
                <w:sz w:val="24"/>
                <w:szCs w:val="24"/>
              </w:rPr>
              <w:lastRenderedPageBreak/>
              <w:t>Personal and Professional Development</w:t>
            </w:r>
            <w:r w:rsidRPr="00AA0F1B">
              <w:rPr>
                <w:sz w:val="24"/>
                <w:szCs w:val="24"/>
              </w:rPr>
              <w:t xml:space="preserve"> </w:t>
            </w:r>
          </w:p>
          <w:p w14:paraId="360B4EAA" w14:textId="2E17BE2A" w:rsidR="00AA0F1B" w:rsidRPr="00AA0F1B" w:rsidRDefault="00AA0F1B" w:rsidP="00AA0F1B">
            <w:pPr>
              <w:spacing w:line="240" w:lineRule="auto"/>
              <w:rPr>
                <w:sz w:val="24"/>
                <w:szCs w:val="24"/>
              </w:rPr>
            </w:pPr>
            <w:r w:rsidRPr="00AA0F1B">
              <w:rPr>
                <w:sz w:val="24"/>
                <w:szCs w:val="24"/>
              </w:rPr>
              <w:t>Participates in regular peer supervision and line management to reflect on practice, maintain personal wellbeing, and ensure professional boundaries are upheld.</w:t>
            </w:r>
          </w:p>
          <w:p w14:paraId="24C00BF4" w14:textId="58343A1E" w:rsidR="00534847" w:rsidRPr="00534847" w:rsidRDefault="00AA0F1B" w:rsidP="00E24925">
            <w:pPr>
              <w:spacing w:line="240" w:lineRule="auto"/>
              <w:rPr>
                <w:sz w:val="24"/>
                <w:szCs w:val="24"/>
              </w:rPr>
            </w:pPr>
            <w:r w:rsidRPr="00AA0F1B">
              <w:rPr>
                <w:sz w:val="24"/>
                <w:szCs w:val="24"/>
              </w:rPr>
              <w:t>Completes all mandatory NHS and Lanarkshire Links training to maintain up-to-date knowledge of health and safety, safeguarding, and peer support best practices.</w:t>
            </w:r>
          </w:p>
        </w:tc>
      </w:tr>
    </w:tbl>
    <w:p w14:paraId="57612EB1" w14:textId="77777777" w:rsidR="00534847" w:rsidRPr="00534847" w:rsidRDefault="00534847" w:rsidP="00E24925">
      <w:pPr>
        <w:spacing w:line="240" w:lineRule="auto"/>
        <w:rPr>
          <w:sz w:val="24"/>
          <w:szCs w:val="24"/>
        </w:rPr>
      </w:pPr>
    </w:p>
    <w:tbl>
      <w:tblPr>
        <w:tblW w:w="10193" w:type="dxa"/>
        <w:tblInd w:w="-5" w:type="dxa"/>
        <w:tblBorders>
          <w:insideV w:val="single" w:sz="4" w:space="0" w:color="auto"/>
        </w:tblBorders>
        <w:tblLook w:val="0000" w:firstRow="0" w:lastRow="0" w:firstColumn="0" w:lastColumn="0" w:noHBand="0" w:noVBand="0"/>
      </w:tblPr>
      <w:tblGrid>
        <w:gridCol w:w="10193"/>
      </w:tblGrid>
      <w:tr w:rsidR="00534847" w:rsidRPr="00534847" w14:paraId="004FED4F" w14:textId="77777777" w:rsidTr="00B50BC8">
        <w:tc>
          <w:tcPr>
            <w:tcW w:w="10193"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46492CFE" w14:textId="6DB4F630" w:rsidR="00534847" w:rsidRPr="00275A3E" w:rsidRDefault="00534847" w:rsidP="00E24925">
            <w:pPr>
              <w:pStyle w:val="Heading3"/>
              <w:spacing w:before="0" w:after="0" w:line="240" w:lineRule="auto"/>
              <w:rPr>
                <w:rFonts w:cs="Arial"/>
                <w:b/>
                <w:bCs/>
                <w:color w:val="auto"/>
                <w:sz w:val="24"/>
                <w:szCs w:val="24"/>
              </w:rPr>
            </w:pPr>
            <w:r w:rsidRPr="00275A3E">
              <w:rPr>
                <w:rFonts w:cs="Arial"/>
                <w:b/>
                <w:bCs/>
                <w:color w:val="auto"/>
                <w:sz w:val="24"/>
                <w:szCs w:val="24"/>
              </w:rPr>
              <w:t xml:space="preserve">6.  </w:t>
            </w:r>
            <w:r w:rsidR="00275A3E" w:rsidRPr="00275A3E">
              <w:rPr>
                <w:rFonts w:cs="Arial"/>
                <w:b/>
                <w:bCs/>
                <w:color w:val="auto"/>
                <w:sz w:val="24"/>
                <w:szCs w:val="24"/>
              </w:rPr>
              <w:t>MAIN DUTIES/RESPONSIBILITIES</w:t>
            </w:r>
          </w:p>
        </w:tc>
      </w:tr>
      <w:tr w:rsidR="005E321A" w:rsidRPr="00534847" w14:paraId="2C7E5826" w14:textId="77777777" w:rsidTr="00B50BC8">
        <w:trPr>
          <w:trHeight w:val="3104"/>
        </w:trPr>
        <w:tc>
          <w:tcPr>
            <w:tcW w:w="10193" w:type="dxa"/>
            <w:tcBorders>
              <w:top w:val="single" w:sz="6" w:space="0" w:color="auto"/>
              <w:left w:val="single" w:sz="4" w:space="0" w:color="auto"/>
              <w:bottom w:val="single" w:sz="4" w:space="0" w:color="auto"/>
              <w:right w:val="single" w:sz="4" w:space="0" w:color="auto"/>
            </w:tcBorders>
          </w:tcPr>
          <w:p w14:paraId="28397B43" w14:textId="77777777" w:rsidR="005E321A" w:rsidRPr="00BD2933" w:rsidRDefault="005E321A" w:rsidP="005E321A">
            <w:pPr>
              <w:ind w:right="72"/>
              <w:rPr>
                <w:sz w:val="24"/>
                <w:szCs w:val="24"/>
              </w:rPr>
            </w:pPr>
            <w:r w:rsidRPr="00BD2933">
              <w:rPr>
                <w:sz w:val="24"/>
                <w:szCs w:val="24"/>
              </w:rPr>
              <w:t>The post holder will be responsible for:</w:t>
            </w:r>
          </w:p>
          <w:p w14:paraId="34CB0AF1" w14:textId="77777777" w:rsidR="00504B5F" w:rsidRPr="00504B5F" w:rsidRDefault="00504B5F" w:rsidP="00504B5F">
            <w:pPr>
              <w:tabs>
                <w:tab w:val="left" w:pos="567"/>
                <w:tab w:val="left" w:pos="1134"/>
                <w:tab w:val="left" w:pos="1701"/>
                <w:tab w:val="right" w:pos="9639"/>
              </w:tabs>
              <w:spacing w:line="240" w:lineRule="auto"/>
              <w:ind w:right="72"/>
              <w:rPr>
                <w:b/>
                <w:bCs/>
                <w:sz w:val="24"/>
                <w:szCs w:val="24"/>
              </w:rPr>
            </w:pPr>
            <w:r w:rsidRPr="00504B5F">
              <w:rPr>
                <w:b/>
                <w:bCs/>
                <w:sz w:val="24"/>
                <w:szCs w:val="24"/>
              </w:rPr>
              <w:t>Direct Recovery Support &amp; Role Modelling</w:t>
            </w:r>
          </w:p>
          <w:p w14:paraId="0DDB5FD8" w14:textId="3A4B9583" w:rsidR="00504B5F" w:rsidRPr="00BD1B9C" w:rsidRDefault="00504B5F" w:rsidP="00BD1B9C">
            <w:pPr>
              <w:pStyle w:val="ListParagraph"/>
              <w:numPr>
                <w:ilvl w:val="0"/>
                <w:numId w:val="6"/>
              </w:numPr>
              <w:tabs>
                <w:tab w:val="left" w:pos="567"/>
                <w:tab w:val="left" w:pos="1134"/>
                <w:tab w:val="left" w:pos="1701"/>
                <w:tab w:val="right" w:pos="9639"/>
              </w:tabs>
              <w:spacing w:line="240" w:lineRule="auto"/>
              <w:ind w:left="421" w:right="72"/>
              <w:rPr>
                <w:sz w:val="24"/>
                <w:szCs w:val="24"/>
              </w:rPr>
            </w:pPr>
            <w:r w:rsidRPr="00BD1B9C">
              <w:rPr>
                <w:sz w:val="24"/>
                <w:szCs w:val="24"/>
              </w:rPr>
              <w:t>Shares lived experience of mental health recovery safely and thoughtfully to inspire hope, model self-management strategies, and demonstrate that recovery is possible for all patients.</w:t>
            </w:r>
          </w:p>
          <w:p w14:paraId="62265D35" w14:textId="417EDE84" w:rsidR="00504B5F" w:rsidRPr="00BD1B9C" w:rsidRDefault="00504B5F" w:rsidP="00BD1B9C">
            <w:pPr>
              <w:pStyle w:val="ListParagraph"/>
              <w:numPr>
                <w:ilvl w:val="0"/>
                <w:numId w:val="6"/>
              </w:numPr>
              <w:tabs>
                <w:tab w:val="left" w:pos="567"/>
                <w:tab w:val="left" w:pos="1134"/>
                <w:tab w:val="left" w:pos="1701"/>
                <w:tab w:val="right" w:pos="9639"/>
              </w:tabs>
              <w:spacing w:line="240" w:lineRule="auto"/>
              <w:ind w:left="421" w:right="72"/>
              <w:rPr>
                <w:sz w:val="24"/>
                <w:szCs w:val="24"/>
              </w:rPr>
            </w:pPr>
            <w:r w:rsidRPr="00BD1B9C">
              <w:rPr>
                <w:sz w:val="24"/>
                <w:szCs w:val="24"/>
              </w:rPr>
              <w:t>Builds empathetic, respectful, and trusting relationships with service users to help them overcome fears and maximise their own personal resources.</w:t>
            </w:r>
          </w:p>
          <w:p w14:paraId="4D826EA6" w14:textId="0FA079AE" w:rsidR="00504B5F" w:rsidRPr="00BD1B9C" w:rsidRDefault="00504B5F" w:rsidP="00BD1B9C">
            <w:pPr>
              <w:pStyle w:val="ListParagraph"/>
              <w:numPr>
                <w:ilvl w:val="0"/>
                <w:numId w:val="6"/>
              </w:numPr>
              <w:tabs>
                <w:tab w:val="left" w:pos="567"/>
                <w:tab w:val="left" w:pos="1134"/>
                <w:tab w:val="left" w:pos="1701"/>
                <w:tab w:val="right" w:pos="9639"/>
              </w:tabs>
              <w:spacing w:line="240" w:lineRule="auto"/>
              <w:ind w:left="421" w:right="72"/>
              <w:rPr>
                <w:sz w:val="24"/>
                <w:szCs w:val="24"/>
              </w:rPr>
            </w:pPr>
            <w:r w:rsidRPr="00BD1B9C">
              <w:rPr>
                <w:sz w:val="24"/>
                <w:szCs w:val="24"/>
              </w:rPr>
              <w:t>Assists individuals in identifying personal strengths and setting unique recovery goals to empower them to take an active role in directing their own care and recovery journey.</w:t>
            </w:r>
          </w:p>
          <w:p w14:paraId="7B932F8D" w14:textId="2E50E358" w:rsidR="00504B5F" w:rsidRPr="00BD1B9C" w:rsidRDefault="00504B5F" w:rsidP="00BD1B9C">
            <w:pPr>
              <w:pStyle w:val="ListParagraph"/>
              <w:numPr>
                <w:ilvl w:val="0"/>
                <w:numId w:val="6"/>
              </w:numPr>
              <w:tabs>
                <w:tab w:val="left" w:pos="567"/>
                <w:tab w:val="left" w:pos="1134"/>
                <w:tab w:val="left" w:pos="1701"/>
                <w:tab w:val="right" w:pos="9639"/>
              </w:tabs>
              <w:spacing w:line="240" w:lineRule="auto"/>
              <w:ind w:left="421" w:right="72"/>
              <w:rPr>
                <w:sz w:val="24"/>
                <w:szCs w:val="24"/>
              </w:rPr>
            </w:pPr>
            <w:r w:rsidRPr="00BD1B9C">
              <w:rPr>
                <w:sz w:val="24"/>
                <w:szCs w:val="24"/>
              </w:rPr>
              <w:t>Facilitates 1:1 support sessions</w:t>
            </w:r>
            <w:r w:rsidR="007B736D">
              <w:rPr>
                <w:sz w:val="24"/>
                <w:szCs w:val="24"/>
              </w:rPr>
              <w:t>,</w:t>
            </w:r>
            <w:r w:rsidRPr="00BD1B9C">
              <w:rPr>
                <w:sz w:val="24"/>
                <w:szCs w:val="24"/>
              </w:rPr>
              <w:t xml:space="preserve"> </w:t>
            </w:r>
            <w:r w:rsidR="007B736D">
              <w:rPr>
                <w:sz w:val="24"/>
                <w:szCs w:val="24"/>
              </w:rPr>
              <w:t xml:space="preserve">delivers </w:t>
            </w:r>
            <w:r w:rsidRPr="00BD1B9C">
              <w:rPr>
                <w:sz w:val="24"/>
                <w:szCs w:val="24"/>
              </w:rPr>
              <w:t>and co-delivers recovery-focussed groups to promote social engagement and peer-led learning.</w:t>
            </w:r>
          </w:p>
          <w:p w14:paraId="58942969" w14:textId="77777777" w:rsidR="00504B5F" w:rsidRPr="00504B5F" w:rsidRDefault="00504B5F" w:rsidP="00504B5F">
            <w:pPr>
              <w:tabs>
                <w:tab w:val="left" w:pos="567"/>
                <w:tab w:val="left" w:pos="1134"/>
                <w:tab w:val="left" w:pos="1701"/>
                <w:tab w:val="right" w:pos="9639"/>
              </w:tabs>
              <w:spacing w:line="240" w:lineRule="auto"/>
              <w:ind w:right="72"/>
              <w:rPr>
                <w:sz w:val="24"/>
                <w:szCs w:val="24"/>
              </w:rPr>
            </w:pPr>
          </w:p>
          <w:p w14:paraId="47057E48" w14:textId="77777777" w:rsidR="00504B5F" w:rsidRPr="00BD1B9C" w:rsidRDefault="00504B5F" w:rsidP="00504B5F">
            <w:pPr>
              <w:tabs>
                <w:tab w:val="left" w:pos="567"/>
                <w:tab w:val="left" w:pos="1134"/>
                <w:tab w:val="left" w:pos="1701"/>
                <w:tab w:val="right" w:pos="9639"/>
              </w:tabs>
              <w:spacing w:line="240" w:lineRule="auto"/>
              <w:ind w:right="72"/>
              <w:rPr>
                <w:b/>
                <w:bCs/>
                <w:sz w:val="24"/>
                <w:szCs w:val="24"/>
              </w:rPr>
            </w:pPr>
            <w:r w:rsidRPr="00BD1B9C">
              <w:rPr>
                <w:b/>
                <w:bCs/>
                <w:sz w:val="24"/>
                <w:szCs w:val="24"/>
              </w:rPr>
              <w:t>Clinical Integration &amp; Communication</w:t>
            </w:r>
          </w:p>
          <w:p w14:paraId="716E1EAA" w14:textId="62B5406B" w:rsidR="00504B5F" w:rsidRPr="00BD1B9C" w:rsidRDefault="00504B5F" w:rsidP="00BD1B9C">
            <w:pPr>
              <w:pStyle w:val="ListParagraph"/>
              <w:numPr>
                <w:ilvl w:val="0"/>
                <w:numId w:val="7"/>
              </w:numPr>
              <w:tabs>
                <w:tab w:val="left" w:pos="1134"/>
                <w:tab w:val="left" w:pos="1701"/>
                <w:tab w:val="right" w:pos="9639"/>
              </w:tabs>
              <w:spacing w:line="240" w:lineRule="auto"/>
              <w:ind w:left="421" w:right="72"/>
              <w:rPr>
                <w:sz w:val="24"/>
                <w:szCs w:val="24"/>
              </w:rPr>
            </w:pPr>
            <w:r w:rsidRPr="00BD1B9C">
              <w:rPr>
                <w:sz w:val="24"/>
                <w:szCs w:val="24"/>
              </w:rPr>
              <w:t>Reports regularly to the Nurse in Charge at the beginning and end of each shift to ensure clinical safety and effective communication regarding patient wellbeing.</w:t>
            </w:r>
          </w:p>
          <w:p w14:paraId="6BC5D1CC" w14:textId="29C05D49" w:rsidR="00504B5F" w:rsidRPr="00BD1B9C" w:rsidRDefault="00504B5F" w:rsidP="00BD1B9C">
            <w:pPr>
              <w:pStyle w:val="ListParagraph"/>
              <w:numPr>
                <w:ilvl w:val="0"/>
                <w:numId w:val="7"/>
              </w:numPr>
              <w:tabs>
                <w:tab w:val="left" w:pos="1134"/>
                <w:tab w:val="left" w:pos="1701"/>
                <w:tab w:val="right" w:pos="9639"/>
              </w:tabs>
              <w:spacing w:line="240" w:lineRule="auto"/>
              <w:ind w:left="421" w:right="72"/>
              <w:rPr>
                <w:sz w:val="24"/>
                <w:szCs w:val="24"/>
              </w:rPr>
            </w:pPr>
            <w:r w:rsidRPr="00BD1B9C">
              <w:rPr>
                <w:sz w:val="24"/>
                <w:szCs w:val="24"/>
              </w:rPr>
              <w:t>Maintains accurate and timely documentation of all peer support interventions on designated clinical recording systems to contribute to the patient’s overall care record.</w:t>
            </w:r>
          </w:p>
          <w:p w14:paraId="1F0E8070" w14:textId="77777777" w:rsidR="00504B5F" w:rsidRPr="00BD1B9C" w:rsidRDefault="00504B5F" w:rsidP="00BD1B9C">
            <w:pPr>
              <w:pStyle w:val="ListParagraph"/>
              <w:numPr>
                <w:ilvl w:val="0"/>
                <w:numId w:val="7"/>
              </w:numPr>
              <w:tabs>
                <w:tab w:val="left" w:pos="1134"/>
                <w:tab w:val="left" w:pos="1701"/>
                <w:tab w:val="right" w:pos="9639"/>
              </w:tabs>
              <w:spacing w:line="240" w:lineRule="auto"/>
              <w:ind w:left="421" w:right="72"/>
              <w:rPr>
                <w:sz w:val="24"/>
                <w:szCs w:val="24"/>
              </w:rPr>
            </w:pPr>
            <w:r w:rsidRPr="00BD1B9C">
              <w:rPr>
                <w:sz w:val="24"/>
                <w:szCs w:val="24"/>
              </w:rPr>
              <w:t>Identifies and communicates any observed risks or safeguarding concerns immediately to the relevant clinical staff to ensure the safety of the service user and the ward environment.</w:t>
            </w:r>
          </w:p>
          <w:p w14:paraId="0A620FF3" w14:textId="77777777" w:rsidR="00504B5F" w:rsidRPr="00504B5F" w:rsidRDefault="00504B5F" w:rsidP="00504B5F">
            <w:pPr>
              <w:tabs>
                <w:tab w:val="left" w:pos="567"/>
                <w:tab w:val="left" w:pos="1134"/>
                <w:tab w:val="left" w:pos="1701"/>
                <w:tab w:val="right" w:pos="9639"/>
              </w:tabs>
              <w:spacing w:line="240" w:lineRule="auto"/>
              <w:ind w:right="72"/>
              <w:rPr>
                <w:sz w:val="24"/>
                <w:szCs w:val="24"/>
              </w:rPr>
            </w:pPr>
          </w:p>
          <w:p w14:paraId="4C68AE06" w14:textId="03DC3BE5" w:rsidR="00504B5F" w:rsidRPr="001E0D12" w:rsidRDefault="00504B5F" w:rsidP="00504B5F">
            <w:pPr>
              <w:tabs>
                <w:tab w:val="left" w:pos="567"/>
                <w:tab w:val="left" w:pos="1134"/>
                <w:tab w:val="left" w:pos="1701"/>
                <w:tab w:val="right" w:pos="9639"/>
              </w:tabs>
              <w:spacing w:line="240" w:lineRule="auto"/>
              <w:ind w:right="72"/>
              <w:rPr>
                <w:b/>
                <w:bCs/>
                <w:sz w:val="24"/>
                <w:szCs w:val="24"/>
              </w:rPr>
            </w:pPr>
            <w:r w:rsidRPr="00BD1B9C">
              <w:rPr>
                <w:b/>
                <w:bCs/>
                <w:sz w:val="24"/>
                <w:szCs w:val="24"/>
              </w:rPr>
              <w:t>Community Transition &amp; Advocacy</w:t>
            </w:r>
          </w:p>
          <w:p w14:paraId="1588C016" w14:textId="6E2CCAA3" w:rsidR="00504B5F" w:rsidRPr="001E0D12" w:rsidRDefault="00504B5F" w:rsidP="001E0D12">
            <w:pPr>
              <w:pStyle w:val="ListParagraph"/>
              <w:numPr>
                <w:ilvl w:val="0"/>
                <w:numId w:val="8"/>
              </w:numPr>
              <w:tabs>
                <w:tab w:val="left" w:pos="567"/>
                <w:tab w:val="left" w:pos="1134"/>
                <w:tab w:val="left" w:pos="1701"/>
                <w:tab w:val="right" w:pos="9639"/>
              </w:tabs>
              <w:spacing w:line="240" w:lineRule="auto"/>
              <w:ind w:left="421" w:right="72"/>
              <w:rPr>
                <w:sz w:val="24"/>
                <w:szCs w:val="24"/>
              </w:rPr>
            </w:pPr>
            <w:r w:rsidRPr="001E0D12">
              <w:rPr>
                <w:sz w:val="24"/>
                <w:szCs w:val="24"/>
              </w:rPr>
              <w:t>Signposts individuals to local community resources, peer networks, and external partners (such as Lanarkshire Links) to promote independent living.</w:t>
            </w:r>
          </w:p>
          <w:p w14:paraId="3A3DB9A0" w14:textId="77777777" w:rsidR="00504B5F" w:rsidRPr="001E0D12" w:rsidRDefault="00504B5F" w:rsidP="001E0D12">
            <w:pPr>
              <w:pStyle w:val="ListParagraph"/>
              <w:numPr>
                <w:ilvl w:val="0"/>
                <w:numId w:val="8"/>
              </w:numPr>
              <w:tabs>
                <w:tab w:val="left" w:pos="567"/>
                <w:tab w:val="left" w:pos="1134"/>
                <w:tab w:val="left" w:pos="1701"/>
                <w:tab w:val="right" w:pos="9639"/>
              </w:tabs>
              <w:spacing w:line="240" w:lineRule="auto"/>
              <w:ind w:left="421" w:right="72"/>
              <w:rPr>
                <w:sz w:val="24"/>
                <w:szCs w:val="24"/>
              </w:rPr>
            </w:pPr>
            <w:r w:rsidRPr="001E0D12">
              <w:rPr>
                <w:sz w:val="24"/>
                <w:szCs w:val="24"/>
              </w:rPr>
              <w:t>Challenges stigma and low expectations by promoting awareness of the Peer Support Worker role and championing anti-discriminatory practice within the ward environment.</w:t>
            </w:r>
          </w:p>
          <w:p w14:paraId="6D06FA5A" w14:textId="77777777" w:rsidR="00504B5F" w:rsidRPr="00504B5F" w:rsidRDefault="00504B5F" w:rsidP="00504B5F">
            <w:pPr>
              <w:tabs>
                <w:tab w:val="left" w:pos="567"/>
                <w:tab w:val="left" w:pos="1134"/>
                <w:tab w:val="left" w:pos="1701"/>
                <w:tab w:val="right" w:pos="9639"/>
              </w:tabs>
              <w:spacing w:line="240" w:lineRule="auto"/>
              <w:ind w:right="72"/>
              <w:rPr>
                <w:sz w:val="24"/>
                <w:szCs w:val="24"/>
              </w:rPr>
            </w:pPr>
          </w:p>
          <w:p w14:paraId="3FBF369F" w14:textId="77777777" w:rsidR="00504B5F" w:rsidRPr="001E0D12" w:rsidRDefault="00504B5F" w:rsidP="00504B5F">
            <w:pPr>
              <w:tabs>
                <w:tab w:val="left" w:pos="567"/>
                <w:tab w:val="left" w:pos="1134"/>
                <w:tab w:val="left" w:pos="1701"/>
                <w:tab w:val="right" w:pos="9639"/>
              </w:tabs>
              <w:spacing w:line="240" w:lineRule="auto"/>
              <w:ind w:right="72"/>
              <w:rPr>
                <w:b/>
                <w:bCs/>
                <w:sz w:val="24"/>
                <w:szCs w:val="24"/>
              </w:rPr>
            </w:pPr>
            <w:r w:rsidRPr="001E0D12">
              <w:rPr>
                <w:b/>
                <w:bCs/>
                <w:sz w:val="24"/>
                <w:szCs w:val="24"/>
              </w:rPr>
              <w:t>Professional Standards &amp; Development</w:t>
            </w:r>
          </w:p>
          <w:p w14:paraId="6AC828C1" w14:textId="19759B54" w:rsidR="00504B5F" w:rsidRPr="001E0D12" w:rsidRDefault="00504B5F" w:rsidP="001E0D12">
            <w:pPr>
              <w:pStyle w:val="ListParagraph"/>
              <w:numPr>
                <w:ilvl w:val="0"/>
                <w:numId w:val="9"/>
              </w:numPr>
              <w:tabs>
                <w:tab w:val="left" w:pos="567"/>
                <w:tab w:val="left" w:pos="1134"/>
                <w:tab w:val="left" w:pos="1701"/>
                <w:tab w:val="right" w:pos="9639"/>
              </w:tabs>
              <w:spacing w:line="240" w:lineRule="auto"/>
              <w:ind w:left="421" w:right="72"/>
              <w:rPr>
                <w:sz w:val="24"/>
                <w:szCs w:val="24"/>
              </w:rPr>
            </w:pPr>
            <w:r w:rsidRPr="001E0D12">
              <w:rPr>
                <w:sz w:val="24"/>
                <w:szCs w:val="24"/>
              </w:rPr>
              <w:t>Engages in regular individual and group supervision with the Lanarkshire Links Development Manager to reflect on practice, maintain professional boundaries, and support personal wellbeing.</w:t>
            </w:r>
          </w:p>
          <w:p w14:paraId="23BDFF32" w14:textId="5A61DC19" w:rsidR="00504B5F" w:rsidRPr="001E0D12" w:rsidRDefault="00504B5F" w:rsidP="001E0D12">
            <w:pPr>
              <w:pStyle w:val="ListParagraph"/>
              <w:numPr>
                <w:ilvl w:val="0"/>
                <w:numId w:val="9"/>
              </w:numPr>
              <w:tabs>
                <w:tab w:val="left" w:pos="567"/>
                <w:tab w:val="left" w:pos="1134"/>
                <w:tab w:val="left" w:pos="1701"/>
                <w:tab w:val="right" w:pos="9639"/>
              </w:tabs>
              <w:spacing w:line="240" w:lineRule="auto"/>
              <w:ind w:left="421" w:right="72"/>
              <w:rPr>
                <w:sz w:val="24"/>
                <w:szCs w:val="24"/>
              </w:rPr>
            </w:pPr>
            <w:r w:rsidRPr="001E0D12">
              <w:rPr>
                <w:sz w:val="24"/>
                <w:szCs w:val="24"/>
              </w:rPr>
              <w:t>Undertakes all mandatory NHS Lanarkshire and Lanarkshire Links training to ensure compliance with health and safety, confidentiality, and professional standards.</w:t>
            </w:r>
          </w:p>
          <w:p w14:paraId="0B841777" w14:textId="262FE02F" w:rsidR="00504B5F" w:rsidRPr="001E0D12" w:rsidRDefault="00504B5F" w:rsidP="001E0D12">
            <w:pPr>
              <w:pStyle w:val="ListParagraph"/>
              <w:numPr>
                <w:ilvl w:val="0"/>
                <w:numId w:val="9"/>
              </w:numPr>
              <w:tabs>
                <w:tab w:val="left" w:pos="567"/>
                <w:tab w:val="left" w:pos="1134"/>
                <w:tab w:val="left" w:pos="1701"/>
                <w:tab w:val="right" w:pos="9639"/>
              </w:tabs>
              <w:spacing w:line="240" w:lineRule="auto"/>
              <w:ind w:left="421" w:right="72"/>
              <w:rPr>
                <w:sz w:val="24"/>
                <w:szCs w:val="24"/>
              </w:rPr>
            </w:pPr>
            <w:r w:rsidRPr="001E0D12">
              <w:rPr>
                <w:sz w:val="24"/>
                <w:szCs w:val="24"/>
              </w:rPr>
              <w:t xml:space="preserve">Maintains a record of continuing professional development (CPD) to keep </w:t>
            </w:r>
            <w:r w:rsidR="00B21D27" w:rsidRPr="001E0D12">
              <w:rPr>
                <w:sz w:val="24"/>
                <w:szCs w:val="24"/>
              </w:rPr>
              <w:t>up to date</w:t>
            </w:r>
            <w:r w:rsidRPr="001E0D12">
              <w:rPr>
                <w:sz w:val="24"/>
                <w:szCs w:val="24"/>
              </w:rPr>
              <w:t xml:space="preserve"> with advances in mental health recovery and peer support best practices</w:t>
            </w:r>
            <w:r w:rsidR="005079F3">
              <w:rPr>
                <w:sz w:val="24"/>
                <w:szCs w:val="24"/>
              </w:rPr>
              <w:t xml:space="preserve"> such as The Scottish Recovery Network</w:t>
            </w:r>
            <w:r w:rsidRPr="001E0D12">
              <w:rPr>
                <w:sz w:val="24"/>
                <w:szCs w:val="24"/>
              </w:rPr>
              <w:t>.</w:t>
            </w:r>
          </w:p>
          <w:p w14:paraId="154FABCB" w14:textId="22E038A4" w:rsidR="005E321A" w:rsidRPr="001E0D12" w:rsidRDefault="00504B5F" w:rsidP="001E0D12">
            <w:pPr>
              <w:pStyle w:val="ListParagraph"/>
              <w:numPr>
                <w:ilvl w:val="0"/>
                <w:numId w:val="9"/>
              </w:numPr>
              <w:tabs>
                <w:tab w:val="left" w:pos="567"/>
                <w:tab w:val="left" w:pos="1134"/>
                <w:tab w:val="left" w:pos="1701"/>
                <w:tab w:val="right" w:pos="9639"/>
              </w:tabs>
              <w:spacing w:line="240" w:lineRule="auto"/>
              <w:ind w:left="421" w:right="72"/>
              <w:rPr>
                <w:sz w:val="24"/>
                <w:szCs w:val="24"/>
              </w:rPr>
            </w:pPr>
            <w:r w:rsidRPr="001E0D12">
              <w:rPr>
                <w:sz w:val="24"/>
                <w:szCs w:val="24"/>
              </w:rPr>
              <w:t xml:space="preserve">Adheres to </w:t>
            </w:r>
            <w:r w:rsidR="00991EFC">
              <w:rPr>
                <w:sz w:val="24"/>
                <w:szCs w:val="24"/>
              </w:rPr>
              <w:t xml:space="preserve">Lanarkshire Links and NHS </w:t>
            </w:r>
            <w:r w:rsidR="008E186D">
              <w:rPr>
                <w:sz w:val="24"/>
                <w:szCs w:val="24"/>
              </w:rPr>
              <w:t>Lanarkshire</w:t>
            </w:r>
            <w:r w:rsidRPr="001E0D12">
              <w:rPr>
                <w:sz w:val="24"/>
                <w:szCs w:val="24"/>
              </w:rPr>
              <w:t xml:space="preserve"> policies and procedures, including those relating to equal opportunities, data protection, and risk management.</w:t>
            </w:r>
          </w:p>
        </w:tc>
      </w:tr>
    </w:tbl>
    <w:p w14:paraId="06088401" w14:textId="77777777" w:rsidR="00534847" w:rsidRDefault="00534847" w:rsidP="00E24925">
      <w:pPr>
        <w:spacing w:line="240" w:lineRule="auto"/>
        <w:ind w:right="-270"/>
        <w:jc w:val="both"/>
        <w:rPr>
          <w:sz w:val="24"/>
          <w:szCs w:val="24"/>
        </w:rPr>
      </w:pPr>
    </w:p>
    <w:p w14:paraId="294DA85D" w14:textId="77777777" w:rsidR="00457F47" w:rsidRPr="00534847" w:rsidRDefault="00457F47" w:rsidP="00E24925">
      <w:pPr>
        <w:spacing w:line="240" w:lineRule="auto"/>
        <w:ind w:right="-270"/>
        <w:jc w:val="both"/>
        <w:rPr>
          <w:sz w:val="24"/>
          <w:szCs w:val="24"/>
        </w:rPr>
      </w:pPr>
    </w:p>
    <w:tbl>
      <w:tblPr>
        <w:tblW w:w="10193" w:type="dxa"/>
        <w:tblInd w:w="-5" w:type="dxa"/>
        <w:tblBorders>
          <w:insideV w:val="single" w:sz="4" w:space="0" w:color="auto"/>
        </w:tblBorders>
        <w:tblLook w:val="0000" w:firstRow="0" w:lastRow="0" w:firstColumn="0" w:lastColumn="0" w:noHBand="0" w:noVBand="0"/>
      </w:tblPr>
      <w:tblGrid>
        <w:gridCol w:w="10193"/>
      </w:tblGrid>
      <w:tr w:rsidR="00534847" w:rsidRPr="00534847" w14:paraId="589EE95F" w14:textId="77777777" w:rsidTr="00B50BC8">
        <w:tc>
          <w:tcPr>
            <w:tcW w:w="10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CCA05" w14:textId="77777777" w:rsidR="00534847" w:rsidRPr="00622707" w:rsidRDefault="00534847" w:rsidP="00E24925">
            <w:pPr>
              <w:pStyle w:val="Heading3"/>
              <w:spacing w:before="0" w:after="0" w:line="240" w:lineRule="auto"/>
              <w:rPr>
                <w:rFonts w:cs="Arial"/>
                <w:b/>
                <w:bCs/>
                <w:color w:val="auto"/>
                <w:sz w:val="24"/>
                <w:szCs w:val="24"/>
              </w:rPr>
            </w:pPr>
            <w:r w:rsidRPr="00622707">
              <w:rPr>
                <w:rFonts w:cs="Arial"/>
                <w:b/>
                <w:bCs/>
                <w:color w:val="auto"/>
                <w:sz w:val="24"/>
                <w:szCs w:val="24"/>
              </w:rPr>
              <w:lastRenderedPageBreak/>
              <w:t>7a. EQUIPMENT AND MACHINERY</w:t>
            </w:r>
          </w:p>
        </w:tc>
      </w:tr>
      <w:tr w:rsidR="00534847" w:rsidRPr="00534847" w14:paraId="6C9EF467" w14:textId="77777777" w:rsidTr="00B50BC8">
        <w:tc>
          <w:tcPr>
            <w:tcW w:w="10193" w:type="dxa"/>
            <w:tcBorders>
              <w:top w:val="single" w:sz="4" w:space="0" w:color="auto"/>
              <w:left w:val="single" w:sz="4" w:space="0" w:color="auto"/>
              <w:bottom w:val="single" w:sz="4" w:space="0" w:color="auto"/>
              <w:right w:val="single" w:sz="4" w:space="0" w:color="auto"/>
            </w:tcBorders>
          </w:tcPr>
          <w:p w14:paraId="46D1A618" w14:textId="03EB14E0" w:rsidR="008A54E0" w:rsidRPr="008A54E0" w:rsidRDefault="008A54E0" w:rsidP="008A54E0">
            <w:pPr>
              <w:spacing w:line="240" w:lineRule="auto"/>
              <w:ind w:right="-274"/>
              <w:jc w:val="both"/>
              <w:rPr>
                <w:sz w:val="24"/>
                <w:szCs w:val="24"/>
              </w:rPr>
            </w:pPr>
            <w:r w:rsidRPr="008A54E0">
              <w:rPr>
                <w:sz w:val="24"/>
                <w:szCs w:val="24"/>
              </w:rPr>
              <w:t>Regular use of IT equipment.</w:t>
            </w:r>
          </w:p>
          <w:p w14:paraId="5E6269A0" w14:textId="77777777" w:rsidR="00534847" w:rsidRDefault="008A54E0" w:rsidP="00E53722">
            <w:pPr>
              <w:spacing w:line="240" w:lineRule="auto"/>
              <w:ind w:right="-274"/>
              <w:jc w:val="both"/>
              <w:rPr>
                <w:sz w:val="24"/>
                <w:szCs w:val="24"/>
              </w:rPr>
            </w:pPr>
            <w:r w:rsidRPr="008A54E0">
              <w:rPr>
                <w:sz w:val="24"/>
                <w:szCs w:val="24"/>
              </w:rPr>
              <w:t>Regular use of telephones.</w:t>
            </w:r>
          </w:p>
          <w:p w14:paraId="39AE3E75" w14:textId="6517CB62" w:rsidR="00E53722" w:rsidRPr="00534847" w:rsidRDefault="00E53722" w:rsidP="00E53722">
            <w:pPr>
              <w:spacing w:line="240" w:lineRule="auto"/>
              <w:ind w:right="-274"/>
              <w:jc w:val="both"/>
              <w:rPr>
                <w:sz w:val="24"/>
                <w:szCs w:val="24"/>
              </w:rPr>
            </w:pPr>
          </w:p>
        </w:tc>
      </w:tr>
      <w:tr w:rsidR="00534847" w:rsidRPr="00534847" w14:paraId="5C128A70" w14:textId="77777777" w:rsidTr="00B50BC8">
        <w:tc>
          <w:tcPr>
            <w:tcW w:w="10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314D2" w14:textId="77777777" w:rsidR="00534847" w:rsidRPr="00534847" w:rsidRDefault="00534847" w:rsidP="00E24925">
            <w:pPr>
              <w:spacing w:line="240" w:lineRule="auto"/>
              <w:ind w:right="72"/>
              <w:jc w:val="both"/>
              <w:rPr>
                <w:b/>
                <w:bCs/>
                <w:sz w:val="24"/>
                <w:szCs w:val="24"/>
              </w:rPr>
            </w:pPr>
            <w:r w:rsidRPr="00534847">
              <w:rPr>
                <w:b/>
                <w:bCs/>
                <w:sz w:val="24"/>
                <w:szCs w:val="24"/>
              </w:rPr>
              <w:t>7b.  SYSTEMS</w:t>
            </w:r>
          </w:p>
        </w:tc>
      </w:tr>
      <w:tr w:rsidR="00534847" w:rsidRPr="00534847" w14:paraId="6E86129C" w14:textId="77777777" w:rsidTr="00B50BC8">
        <w:tc>
          <w:tcPr>
            <w:tcW w:w="10193" w:type="dxa"/>
            <w:tcBorders>
              <w:top w:val="single" w:sz="4" w:space="0" w:color="auto"/>
              <w:left w:val="single" w:sz="4" w:space="0" w:color="auto"/>
              <w:bottom w:val="single" w:sz="4" w:space="0" w:color="auto"/>
              <w:right w:val="single" w:sz="4" w:space="0" w:color="auto"/>
            </w:tcBorders>
          </w:tcPr>
          <w:p w14:paraId="762D70B2" w14:textId="142EB2E9" w:rsidR="00DB5CDB" w:rsidRPr="00DB5CDB" w:rsidRDefault="00DB5CDB" w:rsidP="00F634CD">
            <w:pPr>
              <w:spacing w:line="240" w:lineRule="auto"/>
              <w:ind w:right="-274"/>
              <w:rPr>
                <w:sz w:val="24"/>
                <w:szCs w:val="24"/>
              </w:rPr>
            </w:pPr>
            <w:r w:rsidRPr="00DB5CDB">
              <w:rPr>
                <w:sz w:val="24"/>
                <w:szCs w:val="24"/>
              </w:rPr>
              <w:t>Awareness of organisational policies and procedures.</w:t>
            </w:r>
          </w:p>
          <w:p w14:paraId="48495DC4" w14:textId="642766FE" w:rsidR="00DB5CDB" w:rsidRPr="00DB5CDB" w:rsidRDefault="00DB5CDB" w:rsidP="00F634CD">
            <w:pPr>
              <w:spacing w:line="240" w:lineRule="auto"/>
              <w:ind w:right="-274"/>
              <w:rPr>
                <w:sz w:val="24"/>
                <w:szCs w:val="24"/>
              </w:rPr>
            </w:pPr>
            <w:r w:rsidRPr="00DB5CDB">
              <w:rPr>
                <w:sz w:val="24"/>
                <w:szCs w:val="24"/>
              </w:rPr>
              <w:t>Working knowledge of local protocols, policies and procedures.</w:t>
            </w:r>
          </w:p>
          <w:p w14:paraId="419F00D8" w14:textId="5B5D15C8" w:rsidR="00DB5CDB" w:rsidRPr="00DB5CDB" w:rsidRDefault="00DB5CDB" w:rsidP="00F634CD">
            <w:pPr>
              <w:spacing w:line="240" w:lineRule="auto"/>
              <w:ind w:right="-274"/>
              <w:rPr>
                <w:sz w:val="24"/>
                <w:szCs w:val="24"/>
              </w:rPr>
            </w:pPr>
            <w:r w:rsidRPr="00DB5CDB">
              <w:rPr>
                <w:sz w:val="24"/>
                <w:szCs w:val="24"/>
              </w:rPr>
              <w:t>Ensure that up to date electronic records and activity data are maintained according</w:t>
            </w:r>
            <w:r w:rsidR="00F634CD">
              <w:rPr>
                <w:sz w:val="24"/>
                <w:szCs w:val="24"/>
              </w:rPr>
              <w:t xml:space="preserve"> to </w:t>
            </w:r>
            <w:r w:rsidRPr="00DB5CDB">
              <w:rPr>
                <w:sz w:val="24"/>
                <w:szCs w:val="24"/>
              </w:rPr>
              <w:t>organisational standards.</w:t>
            </w:r>
          </w:p>
          <w:p w14:paraId="0BF033BE" w14:textId="0FECA79D" w:rsidR="00DB5CDB" w:rsidRPr="00DB5CDB" w:rsidRDefault="00DB5CDB" w:rsidP="00F634CD">
            <w:pPr>
              <w:spacing w:line="240" w:lineRule="auto"/>
              <w:ind w:right="-274"/>
              <w:rPr>
                <w:sz w:val="24"/>
                <w:szCs w:val="24"/>
              </w:rPr>
            </w:pPr>
            <w:r w:rsidRPr="00DB5CDB">
              <w:rPr>
                <w:sz w:val="24"/>
                <w:szCs w:val="24"/>
              </w:rPr>
              <w:t>Act in accordance with data protection</w:t>
            </w:r>
          </w:p>
          <w:p w14:paraId="4DF942D7" w14:textId="5C4DB5BD" w:rsidR="00534847" w:rsidRPr="00534847" w:rsidRDefault="00DB5CDB" w:rsidP="00F634CD">
            <w:pPr>
              <w:spacing w:line="240" w:lineRule="auto"/>
              <w:ind w:right="-274"/>
              <w:rPr>
                <w:sz w:val="24"/>
                <w:szCs w:val="24"/>
              </w:rPr>
            </w:pPr>
            <w:r w:rsidRPr="00DB5CDB">
              <w:rPr>
                <w:sz w:val="24"/>
                <w:szCs w:val="24"/>
              </w:rPr>
              <w:t>Adhere to Health and Safety Policies and Procedures</w:t>
            </w:r>
          </w:p>
        </w:tc>
      </w:tr>
    </w:tbl>
    <w:p w14:paraId="2884E914" w14:textId="77777777" w:rsidR="00534847" w:rsidRPr="00534847" w:rsidRDefault="00534847" w:rsidP="00E24925">
      <w:pPr>
        <w:spacing w:line="240" w:lineRule="auto"/>
        <w:rPr>
          <w:sz w:val="24"/>
          <w:szCs w:val="24"/>
        </w:rPr>
      </w:pPr>
    </w:p>
    <w:tbl>
      <w:tblPr>
        <w:tblW w:w="10193" w:type="dxa"/>
        <w:tblInd w:w="-5" w:type="dxa"/>
        <w:tblBorders>
          <w:insideV w:val="single" w:sz="4" w:space="0" w:color="auto"/>
        </w:tblBorders>
        <w:tblLook w:val="0000" w:firstRow="0" w:lastRow="0" w:firstColumn="0" w:lastColumn="0" w:noHBand="0" w:noVBand="0"/>
      </w:tblPr>
      <w:tblGrid>
        <w:gridCol w:w="10193"/>
      </w:tblGrid>
      <w:tr w:rsidR="00534847" w:rsidRPr="00534847" w14:paraId="3225B50A" w14:textId="77777777" w:rsidTr="00B50BC8">
        <w:tc>
          <w:tcPr>
            <w:tcW w:w="10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BBE70" w14:textId="759397D3" w:rsidR="00534847" w:rsidRPr="00534847" w:rsidRDefault="00E0711B" w:rsidP="00E24925">
            <w:pPr>
              <w:spacing w:line="240" w:lineRule="auto"/>
              <w:ind w:right="-274"/>
              <w:jc w:val="both"/>
              <w:rPr>
                <w:b/>
                <w:bCs/>
                <w:sz w:val="24"/>
                <w:szCs w:val="24"/>
              </w:rPr>
            </w:pPr>
            <w:r>
              <w:rPr>
                <w:b/>
                <w:bCs/>
                <w:sz w:val="24"/>
                <w:szCs w:val="24"/>
              </w:rPr>
              <w:t>8</w:t>
            </w:r>
            <w:r w:rsidR="00534847" w:rsidRPr="00534847">
              <w:rPr>
                <w:b/>
                <w:bCs/>
                <w:sz w:val="24"/>
                <w:szCs w:val="24"/>
              </w:rPr>
              <w:t>.  DECISIONS AND JUDGEMENTS</w:t>
            </w:r>
          </w:p>
        </w:tc>
      </w:tr>
      <w:tr w:rsidR="00534847" w:rsidRPr="00534847" w14:paraId="7F73C35B" w14:textId="77777777" w:rsidTr="00B50BC8">
        <w:tc>
          <w:tcPr>
            <w:tcW w:w="10193" w:type="dxa"/>
            <w:tcBorders>
              <w:top w:val="single" w:sz="4" w:space="0" w:color="auto"/>
              <w:left w:val="single" w:sz="4" w:space="0" w:color="auto"/>
              <w:bottom w:val="single" w:sz="4" w:space="0" w:color="auto"/>
              <w:right w:val="single" w:sz="4" w:space="0" w:color="auto"/>
            </w:tcBorders>
          </w:tcPr>
          <w:p w14:paraId="3500382D" w14:textId="69438C6A" w:rsidR="007E0D9B" w:rsidRPr="007E0D9B" w:rsidRDefault="007E0D9B" w:rsidP="007E0D9B">
            <w:pPr>
              <w:spacing w:line="240" w:lineRule="auto"/>
              <w:ind w:right="-274"/>
              <w:rPr>
                <w:sz w:val="24"/>
                <w:szCs w:val="24"/>
              </w:rPr>
            </w:pPr>
            <w:r w:rsidRPr="007E0D9B">
              <w:rPr>
                <w:sz w:val="24"/>
                <w:szCs w:val="24"/>
              </w:rPr>
              <w:t>The post holder will work within the multi-disciplinary care plan.</w:t>
            </w:r>
          </w:p>
          <w:p w14:paraId="6477E94B" w14:textId="33C7C2FE" w:rsidR="007E0D9B" w:rsidRPr="007E0D9B" w:rsidRDefault="007E0D9B" w:rsidP="007E0D9B">
            <w:pPr>
              <w:spacing w:line="240" w:lineRule="auto"/>
              <w:ind w:right="-274"/>
              <w:rPr>
                <w:sz w:val="24"/>
                <w:szCs w:val="24"/>
              </w:rPr>
            </w:pPr>
            <w:r w:rsidRPr="007E0D9B">
              <w:rPr>
                <w:sz w:val="24"/>
                <w:szCs w:val="24"/>
              </w:rPr>
              <w:t xml:space="preserve">The post holder will be required to make situation judgement about service user’s ability to participate in planned </w:t>
            </w:r>
            <w:r>
              <w:rPr>
                <w:sz w:val="24"/>
                <w:szCs w:val="24"/>
              </w:rPr>
              <w:t>activities</w:t>
            </w:r>
            <w:r w:rsidRPr="007E0D9B">
              <w:rPr>
                <w:sz w:val="24"/>
                <w:szCs w:val="24"/>
              </w:rPr>
              <w:t xml:space="preserve"> of care and feed this back to the wider clinical team.</w:t>
            </w:r>
          </w:p>
          <w:p w14:paraId="072DB48A" w14:textId="75D2053E" w:rsidR="00534847" w:rsidRPr="00534847" w:rsidRDefault="007E0D9B" w:rsidP="007F3B2C">
            <w:pPr>
              <w:spacing w:line="240" w:lineRule="auto"/>
              <w:ind w:right="-125"/>
              <w:rPr>
                <w:sz w:val="24"/>
                <w:szCs w:val="24"/>
              </w:rPr>
            </w:pPr>
            <w:r w:rsidRPr="007E0D9B">
              <w:rPr>
                <w:sz w:val="24"/>
                <w:szCs w:val="24"/>
              </w:rPr>
              <w:t>The post-holder will report back changes in the patient to the key worker or designated healthcare professional, working within established guidelines.</w:t>
            </w:r>
          </w:p>
        </w:tc>
      </w:tr>
    </w:tbl>
    <w:p w14:paraId="72B90165" w14:textId="77777777" w:rsidR="00534847" w:rsidRPr="00534847" w:rsidRDefault="00534847" w:rsidP="00E24925">
      <w:pPr>
        <w:spacing w:line="240" w:lineRule="auto"/>
        <w:rPr>
          <w:sz w:val="24"/>
          <w:szCs w:val="24"/>
        </w:rPr>
      </w:pPr>
    </w:p>
    <w:tbl>
      <w:tblPr>
        <w:tblW w:w="10193" w:type="dxa"/>
        <w:tblInd w:w="-5" w:type="dxa"/>
        <w:tblBorders>
          <w:insideV w:val="single" w:sz="4" w:space="0" w:color="auto"/>
        </w:tblBorders>
        <w:tblLook w:val="0000" w:firstRow="0" w:lastRow="0" w:firstColumn="0" w:lastColumn="0" w:noHBand="0" w:noVBand="0"/>
      </w:tblPr>
      <w:tblGrid>
        <w:gridCol w:w="10193"/>
      </w:tblGrid>
      <w:tr w:rsidR="00534847" w:rsidRPr="008A7469" w14:paraId="0927894E" w14:textId="77777777" w:rsidTr="008A7469">
        <w:tc>
          <w:tcPr>
            <w:tcW w:w="10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77DF2" w14:textId="6A69F959" w:rsidR="00534847" w:rsidRPr="008A7469" w:rsidRDefault="007F3B2C" w:rsidP="00E24925">
            <w:pPr>
              <w:spacing w:line="240" w:lineRule="auto"/>
              <w:ind w:right="-274"/>
              <w:jc w:val="both"/>
              <w:rPr>
                <w:b/>
                <w:bCs/>
                <w:sz w:val="24"/>
                <w:szCs w:val="24"/>
                <w:highlight w:val="lightGray"/>
              </w:rPr>
            </w:pPr>
            <w:r w:rsidRPr="008A7469">
              <w:rPr>
                <w:b/>
                <w:bCs/>
                <w:sz w:val="24"/>
                <w:szCs w:val="24"/>
                <w:highlight w:val="lightGray"/>
              </w:rPr>
              <w:t>9</w:t>
            </w:r>
            <w:r w:rsidR="00534847" w:rsidRPr="008A7469">
              <w:rPr>
                <w:b/>
                <w:bCs/>
                <w:sz w:val="24"/>
                <w:szCs w:val="24"/>
                <w:highlight w:val="lightGray"/>
              </w:rPr>
              <w:t>.  COMMUNICATIONS AND RELATIONSHIPS</w:t>
            </w:r>
            <w:r w:rsidR="008A7469">
              <w:rPr>
                <w:b/>
                <w:bCs/>
                <w:sz w:val="24"/>
                <w:szCs w:val="24"/>
                <w:highlight w:val="lightGray"/>
              </w:rPr>
              <w:t xml:space="preserve">    </w:t>
            </w:r>
          </w:p>
        </w:tc>
      </w:tr>
      <w:tr w:rsidR="00534847" w:rsidRPr="00534847" w14:paraId="32CD93D0" w14:textId="77777777" w:rsidTr="00B50BC8">
        <w:tc>
          <w:tcPr>
            <w:tcW w:w="10193" w:type="dxa"/>
            <w:tcBorders>
              <w:top w:val="single" w:sz="4" w:space="0" w:color="auto"/>
              <w:left w:val="single" w:sz="4" w:space="0" w:color="auto"/>
              <w:bottom w:val="single" w:sz="4" w:space="0" w:color="auto"/>
              <w:right w:val="single" w:sz="4" w:space="0" w:color="auto"/>
            </w:tcBorders>
          </w:tcPr>
          <w:p w14:paraId="1E38AC9F" w14:textId="77777777" w:rsidR="00373C29" w:rsidRPr="00BD2933" w:rsidRDefault="00373C29" w:rsidP="005D04B4">
            <w:pPr>
              <w:pStyle w:val="BodyText"/>
              <w:numPr>
                <w:ilvl w:val="0"/>
                <w:numId w:val="13"/>
              </w:numPr>
              <w:tabs>
                <w:tab w:val="left" w:pos="567"/>
                <w:tab w:val="left" w:pos="1134"/>
                <w:tab w:val="left" w:pos="1701"/>
                <w:tab w:val="right" w:pos="9639"/>
              </w:tabs>
              <w:spacing w:line="264" w:lineRule="auto"/>
              <w:ind w:left="421"/>
              <w:jc w:val="left"/>
              <w:rPr>
                <w:rFonts w:cs="Arial"/>
                <w:bCs/>
                <w:sz w:val="24"/>
                <w:szCs w:val="24"/>
              </w:rPr>
            </w:pPr>
            <w:r w:rsidRPr="00BD2933">
              <w:rPr>
                <w:rFonts w:cs="Arial"/>
                <w:bCs/>
                <w:sz w:val="24"/>
                <w:szCs w:val="24"/>
              </w:rPr>
              <w:t>Provide and receive information that requires tact and the ability to give re-assurance.</w:t>
            </w:r>
          </w:p>
          <w:p w14:paraId="7F430CC0" w14:textId="11F37B60" w:rsidR="00373C29" w:rsidRPr="00BD2933" w:rsidRDefault="00373C29" w:rsidP="005D04B4">
            <w:pPr>
              <w:numPr>
                <w:ilvl w:val="0"/>
                <w:numId w:val="12"/>
              </w:numPr>
              <w:spacing w:line="240" w:lineRule="auto"/>
              <w:ind w:left="421"/>
              <w:rPr>
                <w:bCs/>
                <w:sz w:val="24"/>
                <w:szCs w:val="24"/>
              </w:rPr>
            </w:pPr>
            <w:r w:rsidRPr="00BD2933">
              <w:rPr>
                <w:bCs/>
                <w:sz w:val="24"/>
                <w:szCs w:val="24"/>
              </w:rPr>
              <w:t>Communicate with patients</w:t>
            </w:r>
            <w:r w:rsidR="005D04B4">
              <w:rPr>
                <w:bCs/>
                <w:sz w:val="24"/>
                <w:szCs w:val="24"/>
              </w:rPr>
              <w:t xml:space="preserve"> and </w:t>
            </w:r>
            <w:r w:rsidRPr="00BD2933">
              <w:rPr>
                <w:bCs/>
                <w:sz w:val="24"/>
                <w:szCs w:val="24"/>
              </w:rPr>
              <w:t xml:space="preserve">members of the multi-disciplinary team </w:t>
            </w:r>
          </w:p>
          <w:p w14:paraId="4A4D1C68" w14:textId="77777777" w:rsidR="00373C29" w:rsidRPr="00BD2933" w:rsidRDefault="00373C29" w:rsidP="005D04B4">
            <w:pPr>
              <w:numPr>
                <w:ilvl w:val="0"/>
                <w:numId w:val="12"/>
              </w:numPr>
              <w:spacing w:line="240" w:lineRule="auto"/>
              <w:ind w:left="421"/>
              <w:rPr>
                <w:bCs/>
                <w:sz w:val="24"/>
                <w:szCs w:val="24"/>
              </w:rPr>
            </w:pPr>
            <w:r w:rsidRPr="00BD2933">
              <w:rPr>
                <w:bCs/>
                <w:sz w:val="24"/>
                <w:szCs w:val="24"/>
              </w:rPr>
              <w:t>Awareness of professional roles and boundaries within the therapeutic relationship.</w:t>
            </w:r>
          </w:p>
          <w:p w14:paraId="0B47A8F6" w14:textId="77777777" w:rsidR="00373C29" w:rsidRPr="00BD2933" w:rsidRDefault="00373C29" w:rsidP="005D04B4">
            <w:pPr>
              <w:numPr>
                <w:ilvl w:val="0"/>
                <w:numId w:val="12"/>
              </w:numPr>
              <w:spacing w:line="240" w:lineRule="auto"/>
              <w:ind w:left="421"/>
              <w:rPr>
                <w:bCs/>
                <w:sz w:val="24"/>
                <w:szCs w:val="24"/>
              </w:rPr>
            </w:pPr>
            <w:r w:rsidRPr="00BD2933">
              <w:rPr>
                <w:bCs/>
                <w:sz w:val="24"/>
                <w:szCs w:val="24"/>
              </w:rPr>
              <w:t>Awareness of the importance of confidentiality.</w:t>
            </w:r>
          </w:p>
          <w:p w14:paraId="57299D6A" w14:textId="77777777" w:rsidR="00373C29" w:rsidRPr="00BD2933" w:rsidRDefault="00373C29" w:rsidP="005D04B4">
            <w:pPr>
              <w:numPr>
                <w:ilvl w:val="0"/>
                <w:numId w:val="12"/>
              </w:numPr>
              <w:spacing w:line="240" w:lineRule="auto"/>
              <w:ind w:left="421"/>
              <w:rPr>
                <w:bCs/>
                <w:sz w:val="24"/>
                <w:szCs w:val="24"/>
              </w:rPr>
            </w:pPr>
            <w:r w:rsidRPr="00BD2933">
              <w:rPr>
                <w:bCs/>
                <w:sz w:val="24"/>
                <w:szCs w:val="24"/>
              </w:rPr>
              <w:t>Professional appearance and behaviour.</w:t>
            </w:r>
          </w:p>
          <w:p w14:paraId="7288C040" w14:textId="77777777" w:rsidR="00373C29" w:rsidRPr="00BD2933" w:rsidRDefault="00373C29" w:rsidP="005D04B4">
            <w:pPr>
              <w:numPr>
                <w:ilvl w:val="0"/>
                <w:numId w:val="12"/>
              </w:numPr>
              <w:spacing w:line="240" w:lineRule="auto"/>
              <w:ind w:left="421"/>
              <w:rPr>
                <w:bCs/>
                <w:sz w:val="24"/>
                <w:szCs w:val="24"/>
              </w:rPr>
            </w:pPr>
            <w:r w:rsidRPr="00BD2933">
              <w:rPr>
                <w:bCs/>
                <w:sz w:val="24"/>
                <w:szCs w:val="24"/>
              </w:rPr>
              <w:t>Ability to deal with conflict and to help others to do so.</w:t>
            </w:r>
          </w:p>
          <w:p w14:paraId="726F4C43" w14:textId="00387443" w:rsidR="00534847" w:rsidRPr="00373C29" w:rsidRDefault="00373C29" w:rsidP="005D04B4">
            <w:pPr>
              <w:numPr>
                <w:ilvl w:val="0"/>
                <w:numId w:val="12"/>
              </w:numPr>
              <w:spacing w:line="240" w:lineRule="auto"/>
              <w:ind w:left="421"/>
              <w:rPr>
                <w:bCs/>
                <w:sz w:val="24"/>
                <w:szCs w:val="24"/>
              </w:rPr>
            </w:pPr>
            <w:r w:rsidRPr="00BD2933">
              <w:rPr>
                <w:bCs/>
                <w:sz w:val="24"/>
                <w:szCs w:val="24"/>
              </w:rPr>
              <w:t xml:space="preserve">Ability to work as part of </w:t>
            </w:r>
            <w:r w:rsidR="003D360B">
              <w:rPr>
                <w:bCs/>
                <w:sz w:val="24"/>
                <w:szCs w:val="24"/>
              </w:rPr>
              <w:t>the ward team and Lanarkshire Links staff team</w:t>
            </w:r>
          </w:p>
        </w:tc>
      </w:tr>
    </w:tbl>
    <w:p w14:paraId="13AC5494" w14:textId="77777777" w:rsidR="00534847" w:rsidRPr="00534847" w:rsidRDefault="00534847" w:rsidP="00E24925">
      <w:pPr>
        <w:spacing w:line="240" w:lineRule="auto"/>
        <w:rPr>
          <w:sz w:val="24"/>
          <w:szCs w:val="24"/>
        </w:rPr>
      </w:pPr>
    </w:p>
    <w:tbl>
      <w:tblPr>
        <w:tblW w:w="10193" w:type="dxa"/>
        <w:tblInd w:w="-5" w:type="dxa"/>
        <w:tblBorders>
          <w:insideV w:val="single" w:sz="4" w:space="0" w:color="auto"/>
        </w:tblBorders>
        <w:tblLook w:val="0000" w:firstRow="0" w:lastRow="0" w:firstColumn="0" w:lastColumn="0" w:noHBand="0" w:noVBand="0"/>
      </w:tblPr>
      <w:tblGrid>
        <w:gridCol w:w="10193"/>
      </w:tblGrid>
      <w:tr w:rsidR="00534847" w:rsidRPr="00534847" w14:paraId="7C9F2B83" w14:textId="77777777" w:rsidTr="00B50BC8">
        <w:tc>
          <w:tcPr>
            <w:tcW w:w="10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56637" w14:textId="2CE46D4C" w:rsidR="00534847" w:rsidRPr="00534847" w:rsidRDefault="00534847" w:rsidP="00E24925">
            <w:pPr>
              <w:spacing w:line="240" w:lineRule="auto"/>
              <w:ind w:right="-274"/>
              <w:jc w:val="both"/>
              <w:rPr>
                <w:b/>
                <w:bCs/>
                <w:sz w:val="24"/>
                <w:szCs w:val="24"/>
              </w:rPr>
            </w:pPr>
            <w:r w:rsidRPr="00534847">
              <w:rPr>
                <w:b/>
                <w:bCs/>
                <w:sz w:val="24"/>
                <w:szCs w:val="24"/>
              </w:rPr>
              <w:t>1</w:t>
            </w:r>
            <w:r w:rsidR="00192CDC">
              <w:rPr>
                <w:b/>
                <w:bCs/>
                <w:sz w:val="24"/>
                <w:szCs w:val="24"/>
              </w:rPr>
              <w:t>0</w:t>
            </w:r>
            <w:r w:rsidRPr="00534847">
              <w:rPr>
                <w:b/>
                <w:bCs/>
                <w:sz w:val="24"/>
                <w:szCs w:val="24"/>
              </w:rPr>
              <w:t>. PHYSICAL, MENTAL, EMOTIONAL AND ENVIRONMENTAL DEMANDS OF THE JOB</w:t>
            </w:r>
          </w:p>
        </w:tc>
      </w:tr>
      <w:tr w:rsidR="00A66D56" w:rsidRPr="00534847" w14:paraId="0E067C6F" w14:textId="77777777" w:rsidTr="00B50BC8">
        <w:tc>
          <w:tcPr>
            <w:tcW w:w="10193" w:type="dxa"/>
            <w:tcBorders>
              <w:top w:val="single" w:sz="4" w:space="0" w:color="auto"/>
              <w:left w:val="single" w:sz="4" w:space="0" w:color="auto"/>
              <w:bottom w:val="single" w:sz="4" w:space="0" w:color="auto"/>
              <w:right w:val="single" w:sz="4" w:space="0" w:color="auto"/>
            </w:tcBorders>
          </w:tcPr>
          <w:p w14:paraId="0132A9A3" w14:textId="77777777" w:rsidR="00A66D56" w:rsidRPr="00BD2933" w:rsidRDefault="00A66D56" w:rsidP="00DD5B75">
            <w:pPr>
              <w:ind w:right="158"/>
              <w:rPr>
                <w:b/>
                <w:sz w:val="24"/>
                <w:szCs w:val="24"/>
              </w:rPr>
            </w:pPr>
            <w:r w:rsidRPr="00BD2933">
              <w:rPr>
                <w:b/>
                <w:sz w:val="24"/>
                <w:szCs w:val="24"/>
              </w:rPr>
              <w:t>PHYSICAL</w:t>
            </w:r>
          </w:p>
          <w:p w14:paraId="52FEE228" w14:textId="77777777" w:rsidR="006509B5" w:rsidRPr="00F879BC" w:rsidRDefault="006509B5" w:rsidP="00DD5B75">
            <w:pPr>
              <w:pStyle w:val="ListParagraph"/>
              <w:numPr>
                <w:ilvl w:val="0"/>
                <w:numId w:val="14"/>
              </w:numPr>
              <w:ind w:left="421" w:right="158"/>
              <w:rPr>
                <w:b/>
                <w:sz w:val="24"/>
                <w:szCs w:val="24"/>
              </w:rPr>
            </w:pPr>
            <w:r w:rsidRPr="006509B5">
              <w:rPr>
                <w:sz w:val="24"/>
                <w:szCs w:val="24"/>
              </w:rPr>
              <w:t>Walking: A large portion of the shift involves walking throughout the hospital ward, accompanying patients to different departments, or walking within the hospital grounds.</w:t>
            </w:r>
          </w:p>
          <w:p w14:paraId="7DA91D72" w14:textId="5EEC5CC5" w:rsidR="00F879BC" w:rsidRDefault="00F879BC" w:rsidP="00DD5B75">
            <w:pPr>
              <w:pStyle w:val="ListParagraph"/>
              <w:numPr>
                <w:ilvl w:val="0"/>
                <w:numId w:val="14"/>
              </w:numPr>
              <w:ind w:left="421" w:right="158"/>
              <w:rPr>
                <w:bCs/>
                <w:sz w:val="24"/>
                <w:szCs w:val="24"/>
              </w:rPr>
            </w:pPr>
            <w:r w:rsidRPr="00F879BC">
              <w:rPr>
                <w:bCs/>
                <w:sz w:val="24"/>
                <w:szCs w:val="24"/>
              </w:rPr>
              <w:t xml:space="preserve">Light Lifting: Occasionally moving light items, such as </w:t>
            </w:r>
            <w:r w:rsidR="00273849">
              <w:rPr>
                <w:bCs/>
                <w:sz w:val="24"/>
                <w:szCs w:val="24"/>
              </w:rPr>
              <w:t xml:space="preserve">art </w:t>
            </w:r>
            <w:r w:rsidRPr="00F879BC">
              <w:rPr>
                <w:bCs/>
                <w:sz w:val="24"/>
                <w:szCs w:val="24"/>
              </w:rPr>
              <w:t>materials for groups, or refreshments.</w:t>
            </w:r>
          </w:p>
          <w:p w14:paraId="44D750B1" w14:textId="561A8071" w:rsidR="00422453" w:rsidRPr="00F879BC" w:rsidRDefault="00422453" w:rsidP="00DD5B75">
            <w:pPr>
              <w:pStyle w:val="ListParagraph"/>
              <w:numPr>
                <w:ilvl w:val="0"/>
                <w:numId w:val="14"/>
              </w:numPr>
              <w:ind w:left="421" w:right="158"/>
              <w:rPr>
                <w:bCs/>
                <w:sz w:val="24"/>
                <w:szCs w:val="24"/>
              </w:rPr>
            </w:pPr>
            <w:r>
              <w:rPr>
                <w:bCs/>
                <w:sz w:val="24"/>
                <w:szCs w:val="24"/>
              </w:rPr>
              <w:t>Travel</w:t>
            </w:r>
            <w:r w:rsidR="009E4B6B">
              <w:rPr>
                <w:bCs/>
                <w:sz w:val="24"/>
                <w:szCs w:val="24"/>
              </w:rPr>
              <w:t xml:space="preserve"> to office base and meetings as required</w:t>
            </w:r>
            <w:r w:rsidR="000B0657">
              <w:rPr>
                <w:bCs/>
                <w:sz w:val="24"/>
                <w:szCs w:val="24"/>
              </w:rPr>
              <w:t>.</w:t>
            </w:r>
          </w:p>
          <w:p w14:paraId="69B0404F" w14:textId="1736EC87" w:rsidR="00A66D56" w:rsidRPr="006509B5" w:rsidRDefault="00A66D56" w:rsidP="00DD5B75">
            <w:pPr>
              <w:ind w:right="158"/>
              <w:rPr>
                <w:b/>
                <w:sz w:val="24"/>
                <w:szCs w:val="24"/>
              </w:rPr>
            </w:pPr>
            <w:r w:rsidRPr="006509B5">
              <w:rPr>
                <w:b/>
                <w:sz w:val="24"/>
                <w:szCs w:val="24"/>
              </w:rPr>
              <w:t>MENTAL</w:t>
            </w:r>
          </w:p>
          <w:p w14:paraId="76401B1A" w14:textId="2895E8DA" w:rsidR="00FB554D" w:rsidRPr="00FB554D" w:rsidRDefault="00FB554D" w:rsidP="00DD5B75">
            <w:pPr>
              <w:numPr>
                <w:ilvl w:val="0"/>
                <w:numId w:val="14"/>
              </w:numPr>
              <w:tabs>
                <w:tab w:val="left" w:pos="567"/>
                <w:tab w:val="left" w:pos="1134"/>
                <w:tab w:val="left" w:pos="1701"/>
                <w:tab w:val="right" w:pos="9639"/>
              </w:tabs>
              <w:spacing w:line="240" w:lineRule="auto"/>
              <w:ind w:left="421" w:right="158"/>
              <w:rPr>
                <w:sz w:val="24"/>
                <w:szCs w:val="24"/>
              </w:rPr>
            </w:pPr>
            <w:r w:rsidRPr="00FB554D">
              <w:rPr>
                <w:sz w:val="24"/>
                <w:szCs w:val="24"/>
              </w:rPr>
              <w:t>High Concentration: Required when listening to service users, facilitating groups, and participating in clinical handovers where complex information is shared.</w:t>
            </w:r>
          </w:p>
          <w:p w14:paraId="40D6554B" w14:textId="751A5C06" w:rsidR="00FB554D" w:rsidRPr="00FB554D" w:rsidRDefault="00FB554D" w:rsidP="00DD5B75">
            <w:pPr>
              <w:numPr>
                <w:ilvl w:val="0"/>
                <w:numId w:val="14"/>
              </w:numPr>
              <w:tabs>
                <w:tab w:val="left" w:pos="567"/>
                <w:tab w:val="left" w:pos="1134"/>
                <w:tab w:val="left" w:pos="1701"/>
                <w:tab w:val="right" w:pos="9639"/>
              </w:tabs>
              <w:spacing w:line="240" w:lineRule="auto"/>
              <w:ind w:left="421" w:right="158"/>
              <w:rPr>
                <w:sz w:val="24"/>
                <w:szCs w:val="24"/>
              </w:rPr>
            </w:pPr>
            <w:r w:rsidRPr="00FB554D">
              <w:rPr>
                <w:sz w:val="24"/>
                <w:szCs w:val="24"/>
              </w:rPr>
              <w:t>Unpredictable Workload: The ability to switch tasks quickly in response to the changing clinical needs of an acute ward environment.</w:t>
            </w:r>
          </w:p>
          <w:p w14:paraId="17A5C5C2" w14:textId="44297B35" w:rsidR="00FB554D" w:rsidRPr="005337BA" w:rsidRDefault="00FB554D" w:rsidP="00DD5B75">
            <w:pPr>
              <w:numPr>
                <w:ilvl w:val="0"/>
                <w:numId w:val="14"/>
              </w:numPr>
              <w:tabs>
                <w:tab w:val="left" w:pos="567"/>
                <w:tab w:val="left" w:pos="1134"/>
                <w:tab w:val="left" w:pos="1701"/>
                <w:tab w:val="right" w:pos="9639"/>
              </w:tabs>
              <w:spacing w:line="240" w:lineRule="auto"/>
              <w:ind w:left="421" w:right="158"/>
              <w:rPr>
                <w:sz w:val="24"/>
                <w:szCs w:val="24"/>
              </w:rPr>
            </w:pPr>
            <w:r w:rsidRPr="00FB554D">
              <w:rPr>
                <w:sz w:val="24"/>
                <w:szCs w:val="24"/>
              </w:rPr>
              <w:t xml:space="preserve">Boundary Management: Constant mental effort is required to determine when it is safe and appropriate to share personal </w:t>
            </w:r>
            <w:r w:rsidR="005337BA">
              <w:rPr>
                <w:sz w:val="24"/>
                <w:szCs w:val="24"/>
              </w:rPr>
              <w:t>‘</w:t>
            </w:r>
            <w:r w:rsidRPr="00FB554D">
              <w:rPr>
                <w:sz w:val="24"/>
                <w:szCs w:val="24"/>
              </w:rPr>
              <w:t>lived experience</w:t>
            </w:r>
            <w:r w:rsidR="005337BA">
              <w:rPr>
                <w:sz w:val="24"/>
                <w:szCs w:val="24"/>
              </w:rPr>
              <w:t>’</w:t>
            </w:r>
            <w:r w:rsidRPr="00FB554D">
              <w:rPr>
                <w:sz w:val="24"/>
                <w:szCs w:val="24"/>
              </w:rPr>
              <w:t xml:space="preserve"> versus when to maintain professional distance.</w:t>
            </w:r>
          </w:p>
          <w:p w14:paraId="49BD1735" w14:textId="06688BB4" w:rsidR="00A66D56" w:rsidRPr="00BD2933" w:rsidRDefault="00FB554D" w:rsidP="00DD5B75">
            <w:pPr>
              <w:numPr>
                <w:ilvl w:val="0"/>
                <w:numId w:val="14"/>
              </w:numPr>
              <w:ind w:left="421" w:right="158"/>
              <w:rPr>
                <w:sz w:val="24"/>
                <w:szCs w:val="24"/>
              </w:rPr>
            </w:pPr>
            <w:r w:rsidRPr="00FB554D">
              <w:rPr>
                <w:sz w:val="24"/>
                <w:szCs w:val="24"/>
              </w:rPr>
              <w:t>Report Writing: Maintaining accurate, clear, and objective records in a fast-paced environment.</w:t>
            </w:r>
          </w:p>
          <w:p w14:paraId="62F61CF7" w14:textId="77777777" w:rsidR="00F51F15" w:rsidRDefault="00F51F15" w:rsidP="00DD5B75">
            <w:pPr>
              <w:ind w:right="158"/>
              <w:rPr>
                <w:b/>
                <w:sz w:val="24"/>
                <w:szCs w:val="24"/>
              </w:rPr>
            </w:pPr>
          </w:p>
          <w:p w14:paraId="76301ADA" w14:textId="1E23EADF" w:rsidR="00A66D56" w:rsidRPr="00BD2933" w:rsidRDefault="00A66D56" w:rsidP="00DD5B75">
            <w:pPr>
              <w:ind w:right="158"/>
              <w:rPr>
                <w:b/>
                <w:sz w:val="24"/>
                <w:szCs w:val="24"/>
              </w:rPr>
            </w:pPr>
            <w:r w:rsidRPr="00BD2933">
              <w:rPr>
                <w:b/>
                <w:sz w:val="24"/>
                <w:szCs w:val="24"/>
              </w:rPr>
              <w:lastRenderedPageBreak/>
              <w:t>EMOTIONAL</w:t>
            </w:r>
          </w:p>
          <w:p w14:paraId="63F2C01F" w14:textId="777D9105" w:rsidR="00DD5B75" w:rsidRPr="00DD5B75" w:rsidRDefault="00DD5B75" w:rsidP="00DD5B75">
            <w:pPr>
              <w:numPr>
                <w:ilvl w:val="0"/>
                <w:numId w:val="15"/>
              </w:numPr>
              <w:tabs>
                <w:tab w:val="left" w:pos="567"/>
                <w:tab w:val="left" w:pos="1134"/>
                <w:tab w:val="left" w:pos="1701"/>
                <w:tab w:val="right" w:pos="9639"/>
              </w:tabs>
              <w:spacing w:line="240" w:lineRule="auto"/>
              <w:ind w:left="421" w:right="158"/>
              <w:jc w:val="both"/>
              <w:rPr>
                <w:bCs/>
                <w:sz w:val="24"/>
                <w:szCs w:val="24"/>
              </w:rPr>
            </w:pPr>
            <w:r w:rsidRPr="00DD5B75">
              <w:rPr>
                <w:bCs/>
                <w:sz w:val="24"/>
                <w:szCs w:val="24"/>
              </w:rPr>
              <w:t>Exposure to Distress: Regularly supporting individuals who are in acute crisis, experiencing severe mental ill-health, or expressing suicidal ideation.</w:t>
            </w:r>
          </w:p>
          <w:p w14:paraId="7DCEF563" w14:textId="020DA713" w:rsidR="00DD5B75" w:rsidRPr="00DD5B75" w:rsidRDefault="00DD5B75" w:rsidP="00DD5B75">
            <w:pPr>
              <w:numPr>
                <w:ilvl w:val="0"/>
                <w:numId w:val="15"/>
              </w:numPr>
              <w:tabs>
                <w:tab w:val="left" w:pos="567"/>
                <w:tab w:val="left" w:pos="1134"/>
                <w:tab w:val="left" w:pos="1701"/>
                <w:tab w:val="right" w:pos="9639"/>
              </w:tabs>
              <w:spacing w:line="240" w:lineRule="auto"/>
              <w:ind w:left="421" w:right="158"/>
              <w:jc w:val="both"/>
              <w:rPr>
                <w:bCs/>
                <w:sz w:val="24"/>
                <w:szCs w:val="24"/>
              </w:rPr>
            </w:pPr>
            <w:r w:rsidRPr="00DD5B75">
              <w:rPr>
                <w:bCs/>
                <w:sz w:val="24"/>
                <w:szCs w:val="24"/>
              </w:rPr>
              <w:t>Vicarious Trauma: Dealing with the emotional impact of hearing difficult life stories while managing one's own mental wellbeing and triggers.</w:t>
            </w:r>
          </w:p>
          <w:p w14:paraId="705C8082" w14:textId="2BFA5100" w:rsidR="00DD5B75" w:rsidRPr="00DD5B75" w:rsidRDefault="00DD5B75" w:rsidP="00DD5B75">
            <w:pPr>
              <w:numPr>
                <w:ilvl w:val="0"/>
                <w:numId w:val="15"/>
              </w:numPr>
              <w:tabs>
                <w:tab w:val="left" w:pos="567"/>
                <w:tab w:val="left" w:pos="1134"/>
                <w:tab w:val="left" w:pos="1701"/>
                <w:tab w:val="right" w:pos="9639"/>
              </w:tabs>
              <w:spacing w:line="240" w:lineRule="auto"/>
              <w:ind w:left="421" w:right="158"/>
              <w:jc w:val="both"/>
              <w:rPr>
                <w:bCs/>
                <w:sz w:val="24"/>
                <w:szCs w:val="24"/>
              </w:rPr>
            </w:pPr>
            <w:r w:rsidRPr="00DD5B75">
              <w:rPr>
                <w:bCs/>
                <w:sz w:val="24"/>
                <w:szCs w:val="24"/>
              </w:rPr>
              <w:t>Conflict Resolution: Managing challenging behaviours or emotional outbursts from service users or families with empathy and composure.</w:t>
            </w:r>
          </w:p>
          <w:p w14:paraId="4897BBF3" w14:textId="10BA2DC1" w:rsidR="00DD5B75" w:rsidRPr="00DD5B75" w:rsidRDefault="00DD5B75" w:rsidP="00DD5B75">
            <w:pPr>
              <w:numPr>
                <w:ilvl w:val="0"/>
                <w:numId w:val="15"/>
              </w:numPr>
              <w:tabs>
                <w:tab w:val="left" w:pos="567"/>
                <w:tab w:val="left" w:pos="1134"/>
                <w:tab w:val="left" w:pos="1701"/>
                <w:tab w:val="right" w:pos="9639"/>
              </w:tabs>
              <w:spacing w:line="240" w:lineRule="auto"/>
              <w:ind w:left="421" w:right="158"/>
              <w:jc w:val="both"/>
              <w:rPr>
                <w:bCs/>
                <w:sz w:val="24"/>
                <w:szCs w:val="24"/>
              </w:rPr>
            </w:pPr>
            <w:r w:rsidRPr="00DD5B75">
              <w:rPr>
                <w:bCs/>
                <w:sz w:val="24"/>
                <w:szCs w:val="24"/>
              </w:rPr>
              <w:t>Role Modelling Hope: Maintaining a positive and hope-focussed outlook even in high-pressure clinical situations where recovery may seem slow.</w:t>
            </w:r>
          </w:p>
          <w:p w14:paraId="7E567D33" w14:textId="7DF4C025" w:rsidR="00A66D56" w:rsidRPr="00BD2933" w:rsidRDefault="00DD5B75" w:rsidP="001C235D">
            <w:pPr>
              <w:numPr>
                <w:ilvl w:val="0"/>
                <w:numId w:val="15"/>
              </w:numPr>
              <w:tabs>
                <w:tab w:val="left" w:pos="567"/>
                <w:tab w:val="left" w:pos="1134"/>
                <w:tab w:val="left" w:pos="1701"/>
                <w:tab w:val="right" w:pos="9639"/>
              </w:tabs>
              <w:spacing w:line="240" w:lineRule="auto"/>
              <w:ind w:left="421" w:right="158"/>
              <w:jc w:val="both"/>
              <w:rPr>
                <w:bCs/>
                <w:sz w:val="24"/>
                <w:szCs w:val="24"/>
              </w:rPr>
            </w:pPr>
            <w:r w:rsidRPr="00DD5B75">
              <w:rPr>
                <w:bCs/>
                <w:sz w:val="24"/>
                <w:szCs w:val="24"/>
              </w:rPr>
              <w:t xml:space="preserve">Supervision: Actively engaging in emotional processing through regular supervision with the Lanarkshire Links Development Manager. </w:t>
            </w:r>
          </w:p>
          <w:p w14:paraId="570E0350" w14:textId="77777777" w:rsidR="00A66D56" w:rsidRPr="00BD2933" w:rsidRDefault="00A66D56" w:rsidP="00DD5B75">
            <w:pPr>
              <w:ind w:right="158"/>
              <w:rPr>
                <w:b/>
                <w:bCs/>
                <w:sz w:val="24"/>
                <w:szCs w:val="24"/>
              </w:rPr>
            </w:pPr>
            <w:r w:rsidRPr="00BD2933">
              <w:rPr>
                <w:b/>
                <w:bCs/>
                <w:sz w:val="24"/>
                <w:szCs w:val="24"/>
              </w:rPr>
              <w:t>ENVIRONMENTAL</w:t>
            </w:r>
          </w:p>
          <w:p w14:paraId="7491DF76" w14:textId="57AC1A6A" w:rsidR="00780B56" w:rsidRPr="00780B56" w:rsidRDefault="00780B56" w:rsidP="00780B56">
            <w:pPr>
              <w:numPr>
                <w:ilvl w:val="0"/>
                <w:numId w:val="16"/>
              </w:numPr>
              <w:tabs>
                <w:tab w:val="left" w:pos="567"/>
                <w:tab w:val="left" w:pos="1134"/>
                <w:tab w:val="left" w:pos="1701"/>
                <w:tab w:val="right" w:pos="9639"/>
              </w:tabs>
              <w:spacing w:line="240" w:lineRule="auto"/>
              <w:ind w:left="421" w:right="158"/>
              <w:jc w:val="both"/>
              <w:rPr>
                <w:bCs/>
                <w:sz w:val="24"/>
                <w:szCs w:val="24"/>
              </w:rPr>
            </w:pPr>
            <w:r w:rsidRPr="00780B56">
              <w:rPr>
                <w:bCs/>
                <w:sz w:val="24"/>
                <w:szCs w:val="24"/>
              </w:rPr>
              <w:t>Acute Ward Setting: Working within a locked clinical environment which can be noisy, busy, and at times physically and emotionally intense.</w:t>
            </w:r>
          </w:p>
          <w:p w14:paraId="44384CC6" w14:textId="4F389755" w:rsidR="00780B56" w:rsidRPr="00780B56" w:rsidRDefault="00780B56" w:rsidP="00780B56">
            <w:pPr>
              <w:numPr>
                <w:ilvl w:val="0"/>
                <w:numId w:val="16"/>
              </w:numPr>
              <w:tabs>
                <w:tab w:val="left" w:pos="567"/>
                <w:tab w:val="left" w:pos="1134"/>
                <w:tab w:val="left" w:pos="1701"/>
                <w:tab w:val="right" w:pos="9639"/>
              </w:tabs>
              <w:spacing w:line="240" w:lineRule="auto"/>
              <w:ind w:left="421" w:right="158"/>
              <w:jc w:val="both"/>
              <w:rPr>
                <w:bCs/>
                <w:sz w:val="24"/>
                <w:szCs w:val="24"/>
              </w:rPr>
            </w:pPr>
            <w:r w:rsidRPr="00780B56">
              <w:rPr>
                <w:bCs/>
                <w:sz w:val="24"/>
                <w:szCs w:val="24"/>
              </w:rPr>
              <w:t>Clinical Exposure: Frequent exposure to clinical settings where patients may be highly distressed or exhibiting challenging behaviours.</w:t>
            </w:r>
          </w:p>
          <w:p w14:paraId="199897DB" w14:textId="3EE62C56" w:rsidR="00A66D56" w:rsidRPr="00534847" w:rsidRDefault="00780B56" w:rsidP="00780B56">
            <w:pPr>
              <w:pStyle w:val="BodyText"/>
              <w:numPr>
                <w:ilvl w:val="0"/>
                <w:numId w:val="16"/>
              </w:numPr>
              <w:ind w:left="421" w:right="158"/>
              <w:jc w:val="left"/>
              <w:rPr>
                <w:rFonts w:cs="Arial"/>
                <w:sz w:val="24"/>
                <w:szCs w:val="24"/>
              </w:rPr>
            </w:pPr>
            <w:r w:rsidRPr="00780B56">
              <w:rPr>
                <w:bCs/>
                <w:sz w:val="24"/>
                <w:szCs w:val="24"/>
              </w:rPr>
              <w:t>Shared Spaces: Working in shared office spaces and public ward areas rather than a private fixed desk.</w:t>
            </w:r>
          </w:p>
        </w:tc>
      </w:tr>
    </w:tbl>
    <w:p w14:paraId="29E079EE" w14:textId="77777777" w:rsidR="00534847" w:rsidRPr="00534847" w:rsidRDefault="00534847" w:rsidP="00E24925">
      <w:pPr>
        <w:spacing w:line="240" w:lineRule="auto"/>
        <w:rPr>
          <w:sz w:val="24"/>
          <w:szCs w:val="24"/>
        </w:rPr>
      </w:pPr>
    </w:p>
    <w:tbl>
      <w:tblPr>
        <w:tblW w:w="10193" w:type="dxa"/>
        <w:tblInd w:w="-5" w:type="dxa"/>
        <w:tblBorders>
          <w:insideV w:val="single" w:sz="4" w:space="0" w:color="auto"/>
        </w:tblBorders>
        <w:tblLook w:val="0000" w:firstRow="0" w:lastRow="0" w:firstColumn="0" w:lastColumn="0" w:noHBand="0" w:noVBand="0"/>
      </w:tblPr>
      <w:tblGrid>
        <w:gridCol w:w="10193"/>
      </w:tblGrid>
      <w:tr w:rsidR="00534847" w:rsidRPr="00534847" w14:paraId="0CB9E0A1" w14:textId="77777777" w:rsidTr="00B50BC8">
        <w:tc>
          <w:tcPr>
            <w:tcW w:w="101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25D81" w14:textId="40F560A9" w:rsidR="00534847" w:rsidRPr="00192CDC" w:rsidRDefault="00534847" w:rsidP="00E24925">
            <w:pPr>
              <w:pStyle w:val="Heading3"/>
              <w:spacing w:before="0" w:after="0" w:line="240" w:lineRule="auto"/>
              <w:rPr>
                <w:rFonts w:cs="Arial"/>
                <w:b/>
                <w:bCs/>
                <w:color w:val="auto"/>
                <w:sz w:val="24"/>
                <w:szCs w:val="24"/>
              </w:rPr>
            </w:pPr>
            <w:r w:rsidRPr="00192CDC">
              <w:rPr>
                <w:rFonts w:cs="Arial"/>
                <w:b/>
                <w:bCs/>
                <w:color w:val="auto"/>
                <w:sz w:val="24"/>
                <w:szCs w:val="24"/>
              </w:rPr>
              <w:t>1</w:t>
            </w:r>
            <w:r w:rsidR="00192CDC" w:rsidRPr="00192CDC">
              <w:rPr>
                <w:rFonts w:cs="Arial"/>
                <w:b/>
                <w:bCs/>
                <w:color w:val="auto"/>
                <w:sz w:val="24"/>
                <w:szCs w:val="24"/>
              </w:rPr>
              <w:t>1</w:t>
            </w:r>
            <w:r w:rsidRPr="00192CDC">
              <w:rPr>
                <w:rFonts w:cs="Arial"/>
                <w:b/>
                <w:bCs/>
                <w:color w:val="auto"/>
                <w:sz w:val="24"/>
                <w:szCs w:val="24"/>
              </w:rPr>
              <w:t>.  KNOWLEDGE, TRAINING AND EXPERIENCE REQUIRED TO DO THE JOB</w:t>
            </w:r>
          </w:p>
        </w:tc>
      </w:tr>
      <w:tr w:rsidR="00534847" w:rsidRPr="00534847" w14:paraId="0DCDD701" w14:textId="77777777" w:rsidTr="00B50BC8">
        <w:tc>
          <w:tcPr>
            <w:tcW w:w="10193" w:type="dxa"/>
            <w:tcBorders>
              <w:top w:val="single" w:sz="4" w:space="0" w:color="auto"/>
              <w:left w:val="single" w:sz="4" w:space="0" w:color="auto"/>
              <w:bottom w:val="single" w:sz="4" w:space="0" w:color="auto"/>
              <w:right w:val="single" w:sz="4" w:space="0" w:color="auto"/>
            </w:tcBorders>
          </w:tcPr>
          <w:p w14:paraId="7BF3845A" w14:textId="20096A5A" w:rsidR="00A5672F" w:rsidRPr="00A5672F" w:rsidRDefault="00A5672F" w:rsidP="00A5672F">
            <w:pPr>
              <w:spacing w:line="240" w:lineRule="auto"/>
              <w:ind w:left="137"/>
              <w:rPr>
                <w:bCs/>
                <w:sz w:val="24"/>
                <w:szCs w:val="24"/>
              </w:rPr>
            </w:pPr>
            <w:r w:rsidRPr="00A5672F">
              <w:rPr>
                <w:bCs/>
                <w:sz w:val="24"/>
                <w:szCs w:val="24"/>
              </w:rPr>
              <w:t>Lived experience of recovery from mental health problems.</w:t>
            </w:r>
          </w:p>
          <w:p w14:paraId="482963A3" w14:textId="45CD6506"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Experience of recover</w:t>
            </w:r>
            <w:r w:rsidR="00A42759" w:rsidRPr="00F12E60">
              <w:rPr>
                <w:bCs/>
                <w:sz w:val="24"/>
                <w:szCs w:val="24"/>
              </w:rPr>
              <w:t>y</w:t>
            </w:r>
            <w:r w:rsidRPr="00F12E60">
              <w:rPr>
                <w:bCs/>
                <w:sz w:val="24"/>
                <w:szCs w:val="24"/>
              </w:rPr>
              <w:t>.</w:t>
            </w:r>
          </w:p>
          <w:p w14:paraId="76E03044" w14:textId="7E7DA3FE"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Experience of being in a supportive and enabling role.</w:t>
            </w:r>
          </w:p>
          <w:p w14:paraId="11A8888F" w14:textId="2A9CD9CD"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Understanding of mental health recovery and the elements which help and hinder the process.</w:t>
            </w:r>
          </w:p>
          <w:p w14:paraId="098B8023" w14:textId="393CD58F"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Ability to share personal story of recovery in a professional manner.</w:t>
            </w:r>
          </w:p>
          <w:p w14:paraId="47BF7C4E" w14:textId="36526202"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Ability to assist people to develop recovery plans.</w:t>
            </w:r>
          </w:p>
          <w:p w14:paraId="1810A204" w14:textId="01A064AE"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Ability to work in an enabling and creative way.</w:t>
            </w:r>
          </w:p>
          <w:p w14:paraId="51243996" w14:textId="518FC4FD"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Ability to maintain and model appropriate boundaries.</w:t>
            </w:r>
          </w:p>
          <w:p w14:paraId="75C209ED" w14:textId="6342AE59"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Ability to carry out practical tasks.</w:t>
            </w:r>
          </w:p>
          <w:p w14:paraId="3003D284" w14:textId="5D3BDBC9"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Understanding of the impact of stigma and discrimination and of the issues relating to equality and diversity.</w:t>
            </w:r>
          </w:p>
          <w:p w14:paraId="1DAFF0E4" w14:textId="4508AE02"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 xml:space="preserve">Ability to manage stress and plan and prioritise </w:t>
            </w:r>
            <w:r w:rsidR="00A42759" w:rsidRPr="00F12E60">
              <w:rPr>
                <w:bCs/>
                <w:sz w:val="24"/>
                <w:szCs w:val="24"/>
              </w:rPr>
              <w:t>workload</w:t>
            </w:r>
            <w:r w:rsidRPr="00F12E60">
              <w:rPr>
                <w:bCs/>
                <w:sz w:val="24"/>
                <w:szCs w:val="24"/>
              </w:rPr>
              <w:t>.</w:t>
            </w:r>
          </w:p>
          <w:p w14:paraId="01B913A1" w14:textId="56FCF940"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Fully understand the importance of confidentiality.</w:t>
            </w:r>
          </w:p>
          <w:p w14:paraId="3432AED4" w14:textId="61CC440D"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Active listening skills.</w:t>
            </w:r>
          </w:p>
          <w:p w14:paraId="1769BC5C" w14:textId="54030171"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Awareness of the value of supervision to reflect on personal impact of work demands and to be able to reflect on own performance.</w:t>
            </w:r>
          </w:p>
          <w:p w14:paraId="4E6BC886" w14:textId="792977EF" w:rsidR="00A5672F" w:rsidRPr="00F12E60" w:rsidRDefault="00A5672F" w:rsidP="00F12E60">
            <w:pPr>
              <w:pStyle w:val="ListParagraph"/>
              <w:numPr>
                <w:ilvl w:val="0"/>
                <w:numId w:val="19"/>
              </w:numPr>
              <w:spacing w:line="240" w:lineRule="auto"/>
              <w:ind w:left="421"/>
              <w:rPr>
                <w:bCs/>
                <w:sz w:val="24"/>
                <w:szCs w:val="24"/>
              </w:rPr>
            </w:pPr>
            <w:r w:rsidRPr="00F12E60">
              <w:rPr>
                <w:bCs/>
                <w:sz w:val="24"/>
                <w:szCs w:val="24"/>
              </w:rPr>
              <w:t>Computer literacy.</w:t>
            </w:r>
          </w:p>
          <w:p w14:paraId="0A71748C" w14:textId="77777777" w:rsidR="00F12E60" w:rsidRPr="00F12E60" w:rsidRDefault="00A5672F" w:rsidP="00F12E60">
            <w:pPr>
              <w:pStyle w:val="ListParagraph"/>
              <w:numPr>
                <w:ilvl w:val="0"/>
                <w:numId w:val="19"/>
              </w:numPr>
              <w:spacing w:line="240" w:lineRule="auto"/>
              <w:ind w:left="421"/>
              <w:rPr>
                <w:bCs/>
                <w:sz w:val="24"/>
                <w:szCs w:val="24"/>
              </w:rPr>
            </w:pPr>
            <w:r w:rsidRPr="00F12E60">
              <w:rPr>
                <w:bCs/>
                <w:sz w:val="24"/>
                <w:szCs w:val="24"/>
              </w:rPr>
              <w:t>Good written and verbal communication.</w:t>
            </w:r>
          </w:p>
          <w:p w14:paraId="00DF33AB" w14:textId="6052A663" w:rsidR="00534847" w:rsidRPr="00F12E60" w:rsidRDefault="00A5672F" w:rsidP="00F12E60">
            <w:pPr>
              <w:pStyle w:val="ListParagraph"/>
              <w:numPr>
                <w:ilvl w:val="0"/>
                <w:numId w:val="19"/>
              </w:numPr>
              <w:spacing w:line="240" w:lineRule="auto"/>
              <w:ind w:left="421"/>
              <w:rPr>
                <w:bCs/>
                <w:sz w:val="24"/>
                <w:szCs w:val="24"/>
              </w:rPr>
            </w:pPr>
            <w:r w:rsidRPr="00F12E60">
              <w:rPr>
                <w:bCs/>
                <w:sz w:val="24"/>
                <w:szCs w:val="24"/>
              </w:rPr>
              <w:t>Commitment to undertak</w:t>
            </w:r>
            <w:r w:rsidR="008D265A">
              <w:rPr>
                <w:bCs/>
                <w:sz w:val="24"/>
                <w:szCs w:val="24"/>
              </w:rPr>
              <w:t>e training commensurate with post including</w:t>
            </w:r>
            <w:r w:rsidRPr="00F12E60">
              <w:rPr>
                <w:bCs/>
                <w:sz w:val="24"/>
                <w:szCs w:val="24"/>
              </w:rPr>
              <w:t xml:space="preserve"> peer support training.</w:t>
            </w:r>
          </w:p>
        </w:tc>
      </w:tr>
    </w:tbl>
    <w:p w14:paraId="2CBDF777" w14:textId="77777777" w:rsidR="00534847" w:rsidRDefault="00534847" w:rsidP="00E24925">
      <w:pPr>
        <w:spacing w:line="240" w:lineRule="auto"/>
        <w:rPr>
          <w:sz w:val="24"/>
          <w:szCs w:val="24"/>
        </w:rPr>
      </w:pPr>
    </w:p>
    <w:p w14:paraId="31EACFE5" w14:textId="77777777" w:rsidR="00056D58" w:rsidRDefault="00056D58" w:rsidP="00E24925">
      <w:pPr>
        <w:spacing w:line="240" w:lineRule="auto"/>
        <w:rPr>
          <w:sz w:val="24"/>
          <w:szCs w:val="24"/>
        </w:rPr>
      </w:pPr>
    </w:p>
    <w:p w14:paraId="7466DCC1" w14:textId="77777777" w:rsidR="00056D58" w:rsidRDefault="00056D58" w:rsidP="00E24925">
      <w:pPr>
        <w:spacing w:line="240" w:lineRule="auto"/>
        <w:rPr>
          <w:sz w:val="24"/>
          <w:szCs w:val="24"/>
        </w:rPr>
      </w:pPr>
    </w:p>
    <w:p w14:paraId="29A1C329" w14:textId="77777777" w:rsidR="00056D58" w:rsidRDefault="00056D58" w:rsidP="00E24925">
      <w:pPr>
        <w:spacing w:line="240" w:lineRule="auto"/>
        <w:rPr>
          <w:sz w:val="24"/>
          <w:szCs w:val="24"/>
        </w:rPr>
      </w:pPr>
    </w:p>
    <w:p w14:paraId="5977E49A" w14:textId="77777777" w:rsidR="00056D58" w:rsidRDefault="00056D58" w:rsidP="00E24925">
      <w:pPr>
        <w:spacing w:line="240" w:lineRule="auto"/>
        <w:rPr>
          <w:sz w:val="24"/>
          <w:szCs w:val="24"/>
        </w:rPr>
      </w:pPr>
    </w:p>
    <w:p w14:paraId="2C491D45" w14:textId="77777777" w:rsidR="00056D58" w:rsidRDefault="00056D58" w:rsidP="00E24925">
      <w:pPr>
        <w:spacing w:line="240" w:lineRule="auto"/>
        <w:rPr>
          <w:sz w:val="24"/>
          <w:szCs w:val="24"/>
        </w:rPr>
      </w:pPr>
    </w:p>
    <w:p w14:paraId="42C9D647" w14:textId="77777777" w:rsidR="00056D58" w:rsidRDefault="00056D58" w:rsidP="00E24925">
      <w:pPr>
        <w:spacing w:line="240" w:lineRule="auto"/>
        <w:rPr>
          <w:sz w:val="24"/>
          <w:szCs w:val="24"/>
        </w:rPr>
      </w:pPr>
    </w:p>
    <w:p w14:paraId="456640BF" w14:textId="77777777" w:rsidR="00056D58" w:rsidRDefault="00056D58" w:rsidP="00E24925">
      <w:pPr>
        <w:spacing w:line="240" w:lineRule="auto"/>
        <w:rPr>
          <w:sz w:val="24"/>
          <w:szCs w:val="24"/>
        </w:rPr>
      </w:pPr>
    </w:p>
    <w:p w14:paraId="163DA42C" w14:textId="77777777" w:rsidR="00F2764F" w:rsidRPr="00BD2933" w:rsidRDefault="00F2764F" w:rsidP="00F2764F">
      <w:pPr>
        <w:rPr>
          <w:b/>
          <w:sz w:val="24"/>
          <w:szCs w:val="24"/>
        </w:rPr>
      </w:pPr>
      <w:r w:rsidRPr="00BD2933">
        <w:rPr>
          <w:b/>
          <w:sz w:val="24"/>
          <w:szCs w:val="24"/>
        </w:rPr>
        <w:t>Job Title:        Peer Support Worker</w:t>
      </w:r>
    </w:p>
    <w:p w14:paraId="55CFF5DD" w14:textId="77777777" w:rsidR="00F2764F" w:rsidRPr="00BD2933" w:rsidRDefault="00F2764F" w:rsidP="00F2764F">
      <w:pPr>
        <w:rPr>
          <w:b/>
          <w:sz w:val="24"/>
          <w:szCs w:val="24"/>
        </w:rPr>
      </w:pPr>
      <w:r w:rsidRPr="00BD2933">
        <w:rPr>
          <w:b/>
          <w:sz w:val="24"/>
          <w:szCs w:val="24"/>
        </w:rPr>
        <w:t>Department:   Mental Health</w:t>
      </w:r>
    </w:p>
    <w:p w14:paraId="2617FCDF" w14:textId="77777777" w:rsidR="00F2764F" w:rsidRPr="00BD2933" w:rsidRDefault="00F2764F" w:rsidP="00F2764F">
      <w:pPr>
        <w:rPr>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417"/>
      </w:tblGrid>
      <w:tr w:rsidR="00F2764F" w14:paraId="5E8CADCF" w14:textId="77777777" w:rsidTr="00B50BC8">
        <w:trPr>
          <w:cantSplit/>
        </w:trPr>
        <w:tc>
          <w:tcPr>
            <w:tcW w:w="7513" w:type="dxa"/>
            <w:shd w:val="pct15" w:color="auto" w:fill="auto"/>
            <w:vAlign w:val="center"/>
          </w:tcPr>
          <w:p w14:paraId="014CCBD6" w14:textId="705C53E5" w:rsidR="00F2764F" w:rsidRPr="00BD2933" w:rsidRDefault="00E946B2" w:rsidP="00F2764F">
            <w:pPr>
              <w:spacing w:line="240" w:lineRule="auto"/>
              <w:rPr>
                <w:b/>
                <w:sz w:val="24"/>
                <w:szCs w:val="24"/>
              </w:rPr>
            </w:pPr>
            <w:r>
              <w:rPr>
                <w:b/>
                <w:sz w:val="24"/>
                <w:szCs w:val="24"/>
              </w:rPr>
              <w:t xml:space="preserve">Lived </w:t>
            </w:r>
            <w:r w:rsidR="00F2764F" w:rsidRPr="00BD2933">
              <w:rPr>
                <w:b/>
                <w:sz w:val="24"/>
                <w:szCs w:val="24"/>
              </w:rPr>
              <w:t>Experience</w:t>
            </w:r>
            <w:r w:rsidR="001148DD">
              <w:rPr>
                <w:b/>
                <w:sz w:val="24"/>
                <w:szCs w:val="24"/>
              </w:rPr>
              <w:t xml:space="preserve"> and values</w:t>
            </w:r>
          </w:p>
        </w:tc>
        <w:tc>
          <w:tcPr>
            <w:tcW w:w="1276" w:type="dxa"/>
            <w:shd w:val="pct15" w:color="auto" w:fill="auto"/>
            <w:vAlign w:val="center"/>
          </w:tcPr>
          <w:p w14:paraId="7A347587" w14:textId="4135160E" w:rsidR="00F2764F" w:rsidRPr="00BD2933" w:rsidRDefault="00F2764F" w:rsidP="00AC1AB4">
            <w:pPr>
              <w:spacing w:line="240" w:lineRule="auto"/>
              <w:jc w:val="center"/>
              <w:rPr>
                <w:b/>
                <w:sz w:val="24"/>
                <w:szCs w:val="24"/>
              </w:rPr>
            </w:pPr>
            <w:r w:rsidRPr="00BD2933">
              <w:rPr>
                <w:b/>
                <w:sz w:val="24"/>
                <w:szCs w:val="24"/>
              </w:rPr>
              <w:t>Essential</w:t>
            </w:r>
          </w:p>
        </w:tc>
        <w:tc>
          <w:tcPr>
            <w:tcW w:w="1417" w:type="dxa"/>
            <w:shd w:val="pct15" w:color="auto" w:fill="auto"/>
            <w:vAlign w:val="center"/>
          </w:tcPr>
          <w:p w14:paraId="498DC35D" w14:textId="2C9BF6D9" w:rsidR="00F2764F" w:rsidRPr="00BD2933" w:rsidRDefault="00F2764F" w:rsidP="00AC1AB4">
            <w:pPr>
              <w:spacing w:line="240" w:lineRule="auto"/>
              <w:jc w:val="center"/>
              <w:rPr>
                <w:b/>
                <w:sz w:val="24"/>
                <w:szCs w:val="24"/>
              </w:rPr>
            </w:pPr>
            <w:r w:rsidRPr="00BD2933">
              <w:rPr>
                <w:b/>
                <w:sz w:val="24"/>
                <w:szCs w:val="24"/>
              </w:rPr>
              <w:t>Desirable</w:t>
            </w:r>
          </w:p>
        </w:tc>
      </w:tr>
      <w:tr w:rsidR="00F2764F" w14:paraId="5857E244" w14:textId="77777777" w:rsidTr="00B50BC8">
        <w:trPr>
          <w:cantSplit/>
          <w:trHeight w:val="340"/>
        </w:trPr>
        <w:tc>
          <w:tcPr>
            <w:tcW w:w="7513" w:type="dxa"/>
          </w:tcPr>
          <w:p w14:paraId="55F4D509" w14:textId="041ED4BF" w:rsidR="00F2764F" w:rsidRPr="00C56C73" w:rsidRDefault="00CB5A1C" w:rsidP="00F2764F">
            <w:pPr>
              <w:spacing w:line="240" w:lineRule="auto"/>
              <w:rPr>
                <w:sz w:val="24"/>
                <w:szCs w:val="24"/>
              </w:rPr>
            </w:pPr>
            <w:r w:rsidRPr="00C56C73">
              <w:rPr>
                <w:sz w:val="24"/>
                <w:szCs w:val="24"/>
              </w:rPr>
              <w:t>Personal lived experience of mental health challenges and a clear understanding of your own recovery journey.</w:t>
            </w:r>
          </w:p>
        </w:tc>
        <w:tc>
          <w:tcPr>
            <w:tcW w:w="1276" w:type="dxa"/>
          </w:tcPr>
          <w:p w14:paraId="2C9D9742" w14:textId="77777777" w:rsidR="00F2764F" w:rsidRPr="00BD2933" w:rsidRDefault="00F2764F" w:rsidP="00AC1AB4">
            <w:pPr>
              <w:numPr>
                <w:ilvl w:val="0"/>
                <w:numId w:val="20"/>
              </w:numPr>
              <w:tabs>
                <w:tab w:val="left" w:pos="567"/>
                <w:tab w:val="left" w:pos="1134"/>
                <w:tab w:val="left" w:pos="1701"/>
                <w:tab w:val="right" w:pos="9639"/>
              </w:tabs>
              <w:spacing w:line="240" w:lineRule="auto"/>
              <w:jc w:val="center"/>
              <w:rPr>
                <w:sz w:val="24"/>
                <w:szCs w:val="24"/>
              </w:rPr>
            </w:pPr>
          </w:p>
        </w:tc>
        <w:tc>
          <w:tcPr>
            <w:tcW w:w="1417" w:type="dxa"/>
            <w:vAlign w:val="center"/>
          </w:tcPr>
          <w:p w14:paraId="34C0826A" w14:textId="77777777" w:rsidR="00F2764F" w:rsidRPr="00BD2933" w:rsidRDefault="00F2764F" w:rsidP="00AC1AB4">
            <w:pPr>
              <w:spacing w:line="240" w:lineRule="auto"/>
              <w:jc w:val="center"/>
              <w:rPr>
                <w:sz w:val="24"/>
                <w:szCs w:val="24"/>
              </w:rPr>
            </w:pPr>
          </w:p>
        </w:tc>
      </w:tr>
      <w:tr w:rsidR="00F2764F" w14:paraId="0380C579" w14:textId="77777777" w:rsidTr="00B50BC8">
        <w:trPr>
          <w:cantSplit/>
          <w:trHeight w:val="340"/>
        </w:trPr>
        <w:tc>
          <w:tcPr>
            <w:tcW w:w="7513" w:type="dxa"/>
          </w:tcPr>
          <w:p w14:paraId="3E9028AA" w14:textId="32DED2B6" w:rsidR="00F2764F" w:rsidRPr="00C56C73" w:rsidRDefault="00086C40" w:rsidP="00F2764F">
            <w:pPr>
              <w:spacing w:line="240" w:lineRule="auto"/>
              <w:rPr>
                <w:sz w:val="24"/>
                <w:szCs w:val="24"/>
              </w:rPr>
            </w:pPr>
            <w:r w:rsidRPr="00C56C73">
              <w:rPr>
                <w:sz w:val="24"/>
                <w:szCs w:val="24"/>
              </w:rPr>
              <w:t>Ability to draw on that experience to inspire hope, empower others, and demonstrate that recovery is possible for everyone.</w:t>
            </w:r>
          </w:p>
        </w:tc>
        <w:tc>
          <w:tcPr>
            <w:tcW w:w="1276" w:type="dxa"/>
          </w:tcPr>
          <w:p w14:paraId="3B74D30E" w14:textId="77777777" w:rsidR="00F2764F" w:rsidRPr="00BD2933" w:rsidRDefault="00F2764F" w:rsidP="00AC1AB4">
            <w:pPr>
              <w:numPr>
                <w:ilvl w:val="0"/>
                <w:numId w:val="20"/>
              </w:numPr>
              <w:tabs>
                <w:tab w:val="left" w:pos="567"/>
                <w:tab w:val="left" w:pos="1134"/>
                <w:tab w:val="left" w:pos="1701"/>
                <w:tab w:val="right" w:pos="9639"/>
              </w:tabs>
              <w:spacing w:line="240" w:lineRule="auto"/>
              <w:jc w:val="center"/>
              <w:rPr>
                <w:sz w:val="24"/>
                <w:szCs w:val="24"/>
              </w:rPr>
            </w:pPr>
          </w:p>
        </w:tc>
        <w:tc>
          <w:tcPr>
            <w:tcW w:w="1417" w:type="dxa"/>
            <w:vAlign w:val="center"/>
          </w:tcPr>
          <w:p w14:paraId="0BD19D00" w14:textId="77777777" w:rsidR="00F2764F" w:rsidRPr="00BD2933" w:rsidRDefault="00F2764F" w:rsidP="00AC1AB4">
            <w:pPr>
              <w:spacing w:line="240" w:lineRule="auto"/>
              <w:jc w:val="center"/>
              <w:rPr>
                <w:sz w:val="24"/>
                <w:szCs w:val="24"/>
              </w:rPr>
            </w:pPr>
          </w:p>
        </w:tc>
      </w:tr>
      <w:tr w:rsidR="00F2764F" w14:paraId="1FEB1874" w14:textId="77777777" w:rsidTr="00B50BC8">
        <w:trPr>
          <w:cantSplit/>
          <w:trHeight w:val="340"/>
        </w:trPr>
        <w:tc>
          <w:tcPr>
            <w:tcW w:w="7513" w:type="dxa"/>
          </w:tcPr>
          <w:p w14:paraId="7E245678" w14:textId="0FFDE031" w:rsidR="00F2764F" w:rsidRPr="00C56C73" w:rsidRDefault="00086C40" w:rsidP="00F2764F">
            <w:pPr>
              <w:spacing w:line="240" w:lineRule="auto"/>
              <w:rPr>
                <w:sz w:val="24"/>
                <w:szCs w:val="24"/>
              </w:rPr>
            </w:pPr>
            <w:r w:rsidRPr="00C56C73">
              <w:rPr>
                <w:sz w:val="24"/>
                <w:szCs w:val="24"/>
              </w:rPr>
              <w:t>A strong belief in the possibility of recovery for all and that individuals possess the internal resources to lead their own journey.</w:t>
            </w:r>
          </w:p>
        </w:tc>
        <w:tc>
          <w:tcPr>
            <w:tcW w:w="1276" w:type="dxa"/>
          </w:tcPr>
          <w:p w14:paraId="53163D8B" w14:textId="77777777" w:rsidR="00F2764F" w:rsidRPr="00F2764F" w:rsidRDefault="00F2764F" w:rsidP="00AC1AB4">
            <w:pPr>
              <w:numPr>
                <w:ilvl w:val="0"/>
                <w:numId w:val="20"/>
              </w:numPr>
              <w:tabs>
                <w:tab w:val="left" w:pos="567"/>
                <w:tab w:val="left" w:pos="1134"/>
                <w:tab w:val="left" w:pos="1701"/>
                <w:tab w:val="right" w:pos="9639"/>
              </w:tabs>
              <w:spacing w:line="240" w:lineRule="auto"/>
              <w:jc w:val="center"/>
              <w:rPr>
                <w:sz w:val="24"/>
                <w:szCs w:val="24"/>
                <w14:shadow w14:blurRad="50800" w14:dist="38100" w14:dir="2700000" w14:sx="100000" w14:sy="100000" w14:kx="0" w14:ky="0" w14:algn="tl">
                  <w14:srgbClr w14:val="000000">
                    <w14:alpha w14:val="60000"/>
                  </w14:srgbClr>
                </w14:shadow>
              </w:rPr>
            </w:pPr>
          </w:p>
        </w:tc>
        <w:tc>
          <w:tcPr>
            <w:tcW w:w="1417" w:type="dxa"/>
            <w:vAlign w:val="center"/>
          </w:tcPr>
          <w:p w14:paraId="1743D265" w14:textId="77777777" w:rsidR="00F2764F" w:rsidRPr="00BD2933" w:rsidRDefault="00F2764F" w:rsidP="00AC1AB4">
            <w:pPr>
              <w:spacing w:line="240" w:lineRule="auto"/>
              <w:jc w:val="center"/>
              <w:rPr>
                <w:sz w:val="24"/>
                <w:szCs w:val="24"/>
              </w:rPr>
            </w:pPr>
          </w:p>
        </w:tc>
      </w:tr>
      <w:tr w:rsidR="00F2764F" w14:paraId="416437DF" w14:textId="77777777" w:rsidTr="00B50BC8">
        <w:trPr>
          <w:cantSplit/>
          <w:trHeight w:val="340"/>
        </w:trPr>
        <w:tc>
          <w:tcPr>
            <w:tcW w:w="7513" w:type="dxa"/>
          </w:tcPr>
          <w:p w14:paraId="1915D09E" w14:textId="17EEE67A" w:rsidR="00F2764F" w:rsidRPr="00C56C73" w:rsidRDefault="00086C40" w:rsidP="00F2764F">
            <w:pPr>
              <w:spacing w:line="240" w:lineRule="auto"/>
              <w:rPr>
                <w:sz w:val="24"/>
                <w:szCs w:val="24"/>
              </w:rPr>
            </w:pPr>
            <w:r w:rsidRPr="00C56C73">
              <w:rPr>
                <w:sz w:val="24"/>
                <w:szCs w:val="24"/>
              </w:rPr>
              <w:t>Demonstrated commitment to peer principles, including mutuality, reciprocity, and shared understanding.</w:t>
            </w:r>
          </w:p>
        </w:tc>
        <w:tc>
          <w:tcPr>
            <w:tcW w:w="1276" w:type="dxa"/>
          </w:tcPr>
          <w:p w14:paraId="74F0F2E5" w14:textId="77777777" w:rsidR="00F2764F" w:rsidRPr="00F2764F" w:rsidRDefault="00F2764F" w:rsidP="00AC1AB4">
            <w:pPr>
              <w:numPr>
                <w:ilvl w:val="0"/>
                <w:numId w:val="20"/>
              </w:numPr>
              <w:tabs>
                <w:tab w:val="left" w:pos="567"/>
                <w:tab w:val="left" w:pos="1134"/>
                <w:tab w:val="left" w:pos="1701"/>
                <w:tab w:val="right" w:pos="9639"/>
              </w:tabs>
              <w:spacing w:line="240" w:lineRule="auto"/>
              <w:jc w:val="center"/>
              <w:rPr>
                <w:sz w:val="24"/>
                <w:szCs w:val="24"/>
                <w14:shadow w14:blurRad="50800" w14:dist="38100" w14:dir="2700000" w14:sx="100000" w14:sy="100000" w14:kx="0" w14:ky="0" w14:algn="tl">
                  <w14:srgbClr w14:val="000000">
                    <w14:alpha w14:val="60000"/>
                  </w14:srgbClr>
                </w14:shadow>
              </w:rPr>
            </w:pPr>
          </w:p>
        </w:tc>
        <w:tc>
          <w:tcPr>
            <w:tcW w:w="1417" w:type="dxa"/>
            <w:vAlign w:val="center"/>
          </w:tcPr>
          <w:p w14:paraId="5AA32F8E" w14:textId="77777777" w:rsidR="00F2764F" w:rsidRPr="00BD2933" w:rsidRDefault="00F2764F" w:rsidP="00AC1AB4">
            <w:pPr>
              <w:spacing w:line="240" w:lineRule="auto"/>
              <w:jc w:val="center"/>
              <w:rPr>
                <w:sz w:val="24"/>
                <w:szCs w:val="24"/>
              </w:rPr>
            </w:pPr>
          </w:p>
        </w:tc>
      </w:tr>
      <w:tr w:rsidR="00F2764F" w14:paraId="09E408B5" w14:textId="77777777" w:rsidTr="00B50BC8">
        <w:trPr>
          <w:cantSplit/>
        </w:trPr>
        <w:tc>
          <w:tcPr>
            <w:tcW w:w="7513" w:type="dxa"/>
          </w:tcPr>
          <w:p w14:paraId="4C2FAD0A" w14:textId="016EC676" w:rsidR="00F2764F" w:rsidRPr="00C56C73" w:rsidRDefault="0050308E" w:rsidP="00F2764F">
            <w:pPr>
              <w:spacing w:line="240" w:lineRule="auto"/>
              <w:rPr>
                <w:sz w:val="24"/>
                <w:szCs w:val="24"/>
              </w:rPr>
            </w:pPr>
            <w:r w:rsidRPr="00C56C73">
              <w:rPr>
                <w:sz w:val="24"/>
                <w:szCs w:val="24"/>
              </w:rPr>
              <w:t>Personal lived experience of using inpatient mental health services.</w:t>
            </w:r>
          </w:p>
        </w:tc>
        <w:tc>
          <w:tcPr>
            <w:tcW w:w="1276" w:type="dxa"/>
          </w:tcPr>
          <w:p w14:paraId="5C0E2FD9" w14:textId="77777777" w:rsidR="00F2764F" w:rsidRPr="00BD2933" w:rsidRDefault="00F2764F" w:rsidP="00AC1AB4">
            <w:pPr>
              <w:spacing w:line="240" w:lineRule="auto"/>
              <w:ind w:left="720"/>
              <w:jc w:val="center"/>
              <w:rPr>
                <w:sz w:val="24"/>
                <w:szCs w:val="24"/>
              </w:rPr>
            </w:pPr>
          </w:p>
        </w:tc>
        <w:tc>
          <w:tcPr>
            <w:tcW w:w="1417" w:type="dxa"/>
            <w:vAlign w:val="center"/>
          </w:tcPr>
          <w:p w14:paraId="274E8228" w14:textId="457F77B8" w:rsidR="00F2764F" w:rsidRPr="00BD2933" w:rsidRDefault="00F2764F" w:rsidP="00AC1AB4">
            <w:pPr>
              <w:spacing w:line="240" w:lineRule="auto"/>
              <w:jc w:val="center"/>
              <w:rPr>
                <w:sz w:val="24"/>
                <w:szCs w:val="24"/>
              </w:rPr>
            </w:pPr>
            <w:r>
              <w:rPr>
                <w:sz w:val="24"/>
                <w:szCs w:val="24"/>
              </w:rPr>
              <w:sym w:font="Wingdings" w:char="F0FC"/>
            </w:r>
          </w:p>
        </w:tc>
      </w:tr>
      <w:tr w:rsidR="00F2764F" w14:paraId="033F00BC" w14:textId="77777777" w:rsidTr="00B50BC8">
        <w:tc>
          <w:tcPr>
            <w:tcW w:w="7513" w:type="dxa"/>
            <w:shd w:val="pct15" w:color="auto" w:fill="auto"/>
          </w:tcPr>
          <w:p w14:paraId="0C2EC8DF" w14:textId="2D7C83FB" w:rsidR="00F2764F" w:rsidRPr="00BD2933" w:rsidRDefault="00E60D54" w:rsidP="00F2764F">
            <w:pPr>
              <w:spacing w:line="240" w:lineRule="auto"/>
              <w:rPr>
                <w:b/>
                <w:sz w:val="24"/>
                <w:szCs w:val="24"/>
              </w:rPr>
            </w:pPr>
            <w:r>
              <w:rPr>
                <w:b/>
                <w:sz w:val="24"/>
                <w:szCs w:val="24"/>
              </w:rPr>
              <w:t xml:space="preserve">Experience &amp; </w:t>
            </w:r>
            <w:r w:rsidR="00F2764F" w:rsidRPr="00BD2933">
              <w:rPr>
                <w:b/>
                <w:sz w:val="24"/>
                <w:szCs w:val="24"/>
              </w:rPr>
              <w:t>Qualifications</w:t>
            </w:r>
          </w:p>
        </w:tc>
        <w:tc>
          <w:tcPr>
            <w:tcW w:w="1276" w:type="dxa"/>
            <w:shd w:val="pct15" w:color="auto" w:fill="auto"/>
          </w:tcPr>
          <w:p w14:paraId="79DCC091" w14:textId="54A10B23" w:rsidR="00F2764F" w:rsidRPr="00BD2933" w:rsidRDefault="00F2764F" w:rsidP="00AC1AB4">
            <w:pPr>
              <w:spacing w:line="240" w:lineRule="auto"/>
              <w:jc w:val="center"/>
              <w:rPr>
                <w:b/>
                <w:sz w:val="24"/>
                <w:szCs w:val="24"/>
              </w:rPr>
            </w:pPr>
            <w:r w:rsidRPr="00BD2933">
              <w:rPr>
                <w:b/>
                <w:sz w:val="24"/>
                <w:szCs w:val="24"/>
              </w:rPr>
              <w:t>Essential</w:t>
            </w:r>
          </w:p>
        </w:tc>
        <w:tc>
          <w:tcPr>
            <w:tcW w:w="1417" w:type="dxa"/>
            <w:shd w:val="pct15" w:color="auto" w:fill="auto"/>
          </w:tcPr>
          <w:p w14:paraId="24D4654D" w14:textId="76599B8D" w:rsidR="00F2764F" w:rsidRPr="00BD2933" w:rsidRDefault="00F2764F" w:rsidP="00AC1AB4">
            <w:pPr>
              <w:spacing w:line="240" w:lineRule="auto"/>
              <w:jc w:val="center"/>
              <w:rPr>
                <w:b/>
                <w:sz w:val="24"/>
                <w:szCs w:val="24"/>
              </w:rPr>
            </w:pPr>
            <w:r w:rsidRPr="00BD2933">
              <w:rPr>
                <w:b/>
                <w:sz w:val="24"/>
                <w:szCs w:val="24"/>
              </w:rPr>
              <w:t>Desirable</w:t>
            </w:r>
          </w:p>
        </w:tc>
      </w:tr>
      <w:tr w:rsidR="00F2764F" w14:paraId="3D44FDEB" w14:textId="77777777" w:rsidTr="00B50BC8">
        <w:tc>
          <w:tcPr>
            <w:tcW w:w="7513" w:type="dxa"/>
          </w:tcPr>
          <w:p w14:paraId="230BE3E5" w14:textId="6DBA4D93" w:rsidR="00F2764F" w:rsidRPr="00BD2933" w:rsidRDefault="00C928D8" w:rsidP="00F2764F">
            <w:pPr>
              <w:spacing w:line="240" w:lineRule="auto"/>
              <w:rPr>
                <w:sz w:val="24"/>
                <w:szCs w:val="24"/>
              </w:rPr>
            </w:pPr>
            <w:r w:rsidRPr="00C928D8">
              <w:rPr>
                <w:sz w:val="24"/>
                <w:szCs w:val="24"/>
              </w:rPr>
              <w:t>Relevant working or voluntary experience in a supportive or enabling role.</w:t>
            </w:r>
          </w:p>
        </w:tc>
        <w:tc>
          <w:tcPr>
            <w:tcW w:w="1276" w:type="dxa"/>
          </w:tcPr>
          <w:p w14:paraId="1A32997E" w14:textId="25A307CC" w:rsidR="00F2764F" w:rsidRPr="00BD2933" w:rsidRDefault="00AC1AB4" w:rsidP="00045CBD">
            <w:pPr>
              <w:spacing w:line="240" w:lineRule="auto"/>
              <w:ind w:left="454" w:hanging="142"/>
              <w:jc w:val="center"/>
              <w:rPr>
                <w:sz w:val="24"/>
                <w:szCs w:val="24"/>
              </w:rPr>
            </w:pPr>
            <w:r>
              <w:rPr>
                <w:sz w:val="24"/>
                <w:szCs w:val="24"/>
              </w:rPr>
              <w:sym w:font="Wingdings" w:char="F0FC"/>
            </w:r>
          </w:p>
        </w:tc>
        <w:tc>
          <w:tcPr>
            <w:tcW w:w="1417" w:type="dxa"/>
          </w:tcPr>
          <w:p w14:paraId="22374454" w14:textId="5D66F6E2" w:rsidR="00F2764F" w:rsidRPr="00BD2933" w:rsidRDefault="00F2764F" w:rsidP="00AC1AB4">
            <w:pPr>
              <w:spacing w:line="240" w:lineRule="auto"/>
              <w:jc w:val="center"/>
              <w:rPr>
                <w:sz w:val="24"/>
                <w:szCs w:val="24"/>
              </w:rPr>
            </w:pPr>
          </w:p>
        </w:tc>
      </w:tr>
      <w:tr w:rsidR="00AC1AB4" w14:paraId="0CD7D037" w14:textId="77777777" w:rsidTr="00B50BC8">
        <w:tc>
          <w:tcPr>
            <w:tcW w:w="7513" w:type="dxa"/>
          </w:tcPr>
          <w:p w14:paraId="4A2B46E8" w14:textId="622B8E0A" w:rsidR="00AC1AB4" w:rsidRPr="00C928D8" w:rsidRDefault="00AC1AB4" w:rsidP="00F2764F">
            <w:pPr>
              <w:spacing w:line="240" w:lineRule="auto"/>
              <w:rPr>
                <w:sz w:val="24"/>
                <w:szCs w:val="24"/>
              </w:rPr>
            </w:pPr>
            <w:r w:rsidRPr="00AC1AB4">
              <w:rPr>
                <w:sz w:val="24"/>
                <w:szCs w:val="24"/>
              </w:rPr>
              <w:t>Experience of working effectively as part of a team.</w:t>
            </w:r>
          </w:p>
        </w:tc>
        <w:tc>
          <w:tcPr>
            <w:tcW w:w="1276" w:type="dxa"/>
          </w:tcPr>
          <w:p w14:paraId="794C0D8A" w14:textId="7A6EF49F" w:rsidR="00AC1AB4" w:rsidRPr="00BD2933" w:rsidRDefault="00AC1AB4" w:rsidP="00045CBD">
            <w:pPr>
              <w:spacing w:line="240" w:lineRule="auto"/>
              <w:ind w:left="454" w:hanging="142"/>
              <w:jc w:val="center"/>
              <w:rPr>
                <w:sz w:val="24"/>
                <w:szCs w:val="24"/>
              </w:rPr>
            </w:pPr>
            <w:r>
              <w:rPr>
                <w:sz w:val="24"/>
                <w:szCs w:val="24"/>
              </w:rPr>
              <w:sym w:font="Wingdings" w:char="F0FC"/>
            </w:r>
          </w:p>
        </w:tc>
        <w:tc>
          <w:tcPr>
            <w:tcW w:w="1417" w:type="dxa"/>
          </w:tcPr>
          <w:p w14:paraId="75B07079" w14:textId="77777777" w:rsidR="00AC1AB4" w:rsidRDefault="00AC1AB4" w:rsidP="00AC1AB4">
            <w:pPr>
              <w:spacing w:line="240" w:lineRule="auto"/>
              <w:jc w:val="center"/>
              <w:rPr>
                <w:rFonts w:ascii="Symbol" w:hAnsi="Symbol"/>
                <w:b/>
                <w:sz w:val="24"/>
                <w:szCs w:val="24"/>
              </w:rPr>
            </w:pPr>
          </w:p>
        </w:tc>
      </w:tr>
      <w:tr w:rsidR="00F2764F" w14:paraId="6FF805B2" w14:textId="77777777" w:rsidTr="00B50BC8">
        <w:tc>
          <w:tcPr>
            <w:tcW w:w="7513" w:type="dxa"/>
          </w:tcPr>
          <w:p w14:paraId="1ACDEB14" w14:textId="763B5634" w:rsidR="00F2764F" w:rsidRPr="00BD2933" w:rsidRDefault="00AC1AB4" w:rsidP="00F2764F">
            <w:pPr>
              <w:spacing w:line="240" w:lineRule="auto"/>
              <w:rPr>
                <w:sz w:val="24"/>
                <w:szCs w:val="24"/>
              </w:rPr>
            </w:pPr>
            <w:r>
              <w:rPr>
                <w:sz w:val="24"/>
                <w:szCs w:val="24"/>
              </w:rPr>
              <w:t>A good level of g</w:t>
            </w:r>
            <w:r w:rsidR="00F2764F" w:rsidRPr="00BD2933">
              <w:rPr>
                <w:sz w:val="24"/>
                <w:szCs w:val="24"/>
              </w:rPr>
              <w:t>eneral education</w:t>
            </w:r>
          </w:p>
        </w:tc>
        <w:tc>
          <w:tcPr>
            <w:tcW w:w="1276" w:type="dxa"/>
          </w:tcPr>
          <w:p w14:paraId="68C01569" w14:textId="5182E549" w:rsidR="00F2764F" w:rsidRPr="00F2764F" w:rsidRDefault="00F2764F" w:rsidP="00AC1AB4">
            <w:pPr>
              <w:numPr>
                <w:ilvl w:val="0"/>
                <w:numId w:val="20"/>
              </w:numPr>
              <w:tabs>
                <w:tab w:val="left" w:pos="567"/>
                <w:tab w:val="left" w:pos="1134"/>
                <w:tab w:val="left" w:pos="1701"/>
                <w:tab w:val="right" w:pos="9639"/>
              </w:tabs>
              <w:spacing w:line="240" w:lineRule="auto"/>
              <w:jc w:val="center"/>
              <w:rPr>
                <w:sz w:val="24"/>
                <w:szCs w:val="24"/>
                <w14:shadow w14:blurRad="50800" w14:dist="38100" w14:dir="2700000" w14:sx="100000" w14:sy="100000" w14:kx="0" w14:ky="0" w14:algn="tl">
                  <w14:srgbClr w14:val="000000">
                    <w14:alpha w14:val="60000"/>
                  </w14:srgbClr>
                </w14:shadow>
              </w:rPr>
            </w:pPr>
          </w:p>
        </w:tc>
        <w:tc>
          <w:tcPr>
            <w:tcW w:w="1417" w:type="dxa"/>
          </w:tcPr>
          <w:p w14:paraId="2C02515C" w14:textId="77777777" w:rsidR="00F2764F" w:rsidRPr="00BD2933" w:rsidRDefault="00F2764F" w:rsidP="00AC1AB4">
            <w:pPr>
              <w:spacing w:line="240" w:lineRule="auto"/>
              <w:jc w:val="center"/>
              <w:rPr>
                <w:sz w:val="24"/>
                <w:szCs w:val="24"/>
              </w:rPr>
            </w:pPr>
          </w:p>
        </w:tc>
      </w:tr>
      <w:tr w:rsidR="00DD0A40" w14:paraId="7B308170" w14:textId="77777777" w:rsidTr="00B50BC8">
        <w:tc>
          <w:tcPr>
            <w:tcW w:w="7513" w:type="dxa"/>
          </w:tcPr>
          <w:p w14:paraId="28D24766" w14:textId="7C485191" w:rsidR="00DD0A40" w:rsidRPr="00C56C73" w:rsidRDefault="00074B48" w:rsidP="00E60D54">
            <w:pPr>
              <w:spacing w:line="240" w:lineRule="auto"/>
              <w:rPr>
                <w:sz w:val="24"/>
                <w:szCs w:val="24"/>
              </w:rPr>
            </w:pPr>
            <w:r w:rsidRPr="00074B48">
              <w:rPr>
                <w:sz w:val="24"/>
                <w:szCs w:val="24"/>
              </w:rPr>
              <w:t>SVQ Level 3 in Social Services and Healthcare (or an equivalent relevant qualification).</w:t>
            </w:r>
          </w:p>
        </w:tc>
        <w:tc>
          <w:tcPr>
            <w:tcW w:w="1276" w:type="dxa"/>
          </w:tcPr>
          <w:p w14:paraId="2609ED5F" w14:textId="77777777" w:rsidR="00DD0A40" w:rsidRPr="00F2764F" w:rsidRDefault="00DD0A40" w:rsidP="0006704B">
            <w:pPr>
              <w:tabs>
                <w:tab w:val="left" w:pos="567"/>
                <w:tab w:val="left" w:pos="1134"/>
                <w:tab w:val="left" w:pos="1701"/>
                <w:tab w:val="right" w:pos="9639"/>
              </w:tabs>
              <w:spacing w:line="240" w:lineRule="auto"/>
              <w:ind w:left="720"/>
              <w:rPr>
                <w:sz w:val="24"/>
                <w:szCs w:val="24"/>
                <w14:shadow w14:blurRad="50800" w14:dist="38100" w14:dir="2700000" w14:sx="100000" w14:sy="100000" w14:kx="0" w14:ky="0" w14:algn="tl">
                  <w14:srgbClr w14:val="000000">
                    <w14:alpha w14:val="60000"/>
                  </w14:srgbClr>
                </w14:shadow>
              </w:rPr>
            </w:pPr>
          </w:p>
        </w:tc>
        <w:tc>
          <w:tcPr>
            <w:tcW w:w="1417" w:type="dxa"/>
            <w:vAlign w:val="center"/>
          </w:tcPr>
          <w:p w14:paraId="65E41CC4" w14:textId="3DD25915" w:rsidR="00DD0A40" w:rsidRDefault="00074B48" w:rsidP="00AC1AB4">
            <w:pPr>
              <w:spacing w:line="240" w:lineRule="auto"/>
              <w:jc w:val="center"/>
              <w:rPr>
                <w:sz w:val="24"/>
                <w:szCs w:val="24"/>
              </w:rPr>
            </w:pPr>
            <w:r>
              <w:rPr>
                <w:sz w:val="24"/>
                <w:szCs w:val="24"/>
              </w:rPr>
              <w:sym w:font="Wingdings" w:char="F0FC"/>
            </w:r>
          </w:p>
        </w:tc>
      </w:tr>
      <w:tr w:rsidR="0006704B" w14:paraId="42F4CEC4" w14:textId="77777777" w:rsidTr="00B50BC8">
        <w:tc>
          <w:tcPr>
            <w:tcW w:w="7513" w:type="dxa"/>
          </w:tcPr>
          <w:p w14:paraId="1A724DEF" w14:textId="080EE0CA" w:rsidR="0006704B" w:rsidRPr="00C56C73" w:rsidRDefault="00074B48" w:rsidP="00E60D54">
            <w:pPr>
              <w:spacing w:line="240" w:lineRule="auto"/>
              <w:rPr>
                <w:sz w:val="24"/>
                <w:szCs w:val="24"/>
              </w:rPr>
            </w:pPr>
            <w:r w:rsidRPr="00074B48">
              <w:rPr>
                <w:sz w:val="24"/>
                <w:szCs w:val="24"/>
              </w:rPr>
              <w:t>Experience supporting others informally within recovery settings or peer networks.</w:t>
            </w:r>
          </w:p>
        </w:tc>
        <w:tc>
          <w:tcPr>
            <w:tcW w:w="1276" w:type="dxa"/>
          </w:tcPr>
          <w:p w14:paraId="2E2479C8" w14:textId="77777777" w:rsidR="0006704B" w:rsidRPr="00F2764F" w:rsidRDefault="0006704B" w:rsidP="0006704B">
            <w:pPr>
              <w:tabs>
                <w:tab w:val="left" w:pos="567"/>
                <w:tab w:val="left" w:pos="1134"/>
                <w:tab w:val="left" w:pos="1701"/>
                <w:tab w:val="right" w:pos="9639"/>
              </w:tabs>
              <w:spacing w:line="240" w:lineRule="auto"/>
              <w:ind w:left="720"/>
              <w:rPr>
                <w:sz w:val="24"/>
                <w:szCs w:val="24"/>
                <w14:shadow w14:blurRad="50800" w14:dist="38100" w14:dir="2700000" w14:sx="100000" w14:sy="100000" w14:kx="0" w14:ky="0" w14:algn="tl">
                  <w14:srgbClr w14:val="000000">
                    <w14:alpha w14:val="60000"/>
                  </w14:srgbClr>
                </w14:shadow>
              </w:rPr>
            </w:pPr>
          </w:p>
        </w:tc>
        <w:tc>
          <w:tcPr>
            <w:tcW w:w="1417" w:type="dxa"/>
            <w:vAlign w:val="center"/>
          </w:tcPr>
          <w:p w14:paraId="4860C1BA" w14:textId="49B06135" w:rsidR="0006704B" w:rsidRDefault="00074B48" w:rsidP="00AC1AB4">
            <w:pPr>
              <w:spacing w:line="240" w:lineRule="auto"/>
              <w:jc w:val="center"/>
              <w:rPr>
                <w:sz w:val="24"/>
                <w:szCs w:val="24"/>
              </w:rPr>
            </w:pPr>
            <w:r>
              <w:rPr>
                <w:sz w:val="24"/>
                <w:szCs w:val="24"/>
              </w:rPr>
              <w:sym w:font="Wingdings" w:char="F0FC"/>
            </w:r>
          </w:p>
        </w:tc>
      </w:tr>
      <w:tr w:rsidR="00E60D54" w14:paraId="0115739A" w14:textId="77777777" w:rsidTr="00B50BC8">
        <w:tc>
          <w:tcPr>
            <w:tcW w:w="7513" w:type="dxa"/>
          </w:tcPr>
          <w:p w14:paraId="2C310860" w14:textId="5211285F" w:rsidR="00E60D54" w:rsidRPr="00BD2933" w:rsidRDefault="00E60D54" w:rsidP="00E60D54">
            <w:pPr>
              <w:spacing w:line="240" w:lineRule="auto"/>
              <w:rPr>
                <w:sz w:val="24"/>
                <w:szCs w:val="24"/>
              </w:rPr>
            </w:pPr>
            <w:r w:rsidRPr="00C56C73">
              <w:rPr>
                <w:sz w:val="24"/>
                <w:szCs w:val="24"/>
              </w:rPr>
              <w:t>Experience working in, or alongside, NHS mental health teams or multidisciplinary environments.</w:t>
            </w:r>
          </w:p>
        </w:tc>
        <w:tc>
          <w:tcPr>
            <w:tcW w:w="1276" w:type="dxa"/>
          </w:tcPr>
          <w:p w14:paraId="701B0278" w14:textId="77777777" w:rsidR="00E60D54" w:rsidRPr="00F2764F" w:rsidRDefault="00E60D54" w:rsidP="0006704B">
            <w:pPr>
              <w:tabs>
                <w:tab w:val="left" w:pos="567"/>
                <w:tab w:val="left" w:pos="1134"/>
                <w:tab w:val="left" w:pos="1701"/>
                <w:tab w:val="right" w:pos="9639"/>
              </w:tabs>
              <w:spacing w:line="240" w:lineRule="auto"/>
              <w:ind w:left="720"/>
              <w:rPr>
                <w:sz w:val="24"/>
                <w:szCs w:val="24"/>
                <w14:shadow w14:blurRad="50800" w14:dist="38100" w14:dir="2700000" w14:sx="100000" w14:sy="100000" w14:kx="0" w14:ky="0" w14:algn="tl">
                  <w14:srgbClr w14:val="000000">
                    <w14:alpha w14:val="60000"/>
                  </w14:srgbClr>
                </w14:shadow>
              </w:rPr>
            </w:pPr>
          </w:p>
        </w:tc>
        <w:tc>
          <w:tcPr>
            <w:tcW w:w="1417" w:type="dxa"/>
            <w:vAlign w:val="center"/>
          </w:tcPr>
          <w:p w14:paraId="573AAD41" w14:textId="7746ACE2" w:rsidR="00E60D54" w:rsidRPr="00BD2933" w:rsidRDefault="00E60D54" w:rsidP="00AC1AB4">
            <w:pPr>
              <w:spacing w:line="240" w:lineRule="auto"/>
              <w:jc w:val="center"/>
              <w:rPr>
                <w:sz w:val="24"/>
                <w:szCs w:val="24"/>
              </w:rPr>
            </w:pPr>
            <w:r>
              <w:rPr>
                <w:sz w:val="24"/>
                <w:szCs w:val="24"/>
              </w:rPr>
              <w:sym w:font="Wingdings" w:char="F0FC"/>
            </w:r>
          </w:p>
        </w:tc>
      </w:tr>
      <w:tr w:rsidR="00E60D54" w14:paraId="63B05B02" w14:textId="77777777" w:rsidTr="00B50BC8">
        <w:tc>
          <w:tcPr>
            <w:tcW w:w="7513" w:type="dxa"/>
          </w:tcPr>
          <w:p w14:paraId="2F009E62" w14:textId="6D635B47" w:rsidR="00E60D54" w:rsidRPr="00BD2933" w:rsidRDefault="00E60D54" w:rsidP="00E60D54">
            <w:pPr>
              <w:spacing w:line="240" w:lineRule="auto"/>
              <w:rPr>
                <w:sz w:val="24"/>
                <w:szCs w:val="24"/>
              </w:rPr>
            </w:pPr>
            <w:r w:rsidRPr="00631CEE">
              <w:rPr>
                <w:sz w:val="24"/>
                <w:szCs w:val="24"/>
              </w:rPr>
              <w:t>Experience in delivering group sessions or public speaking.</w:t>
            </w:r>
          </w:p>
        </w:tc>
        <w:tc>
          <w:tcPr>
            <w:tcW w:w="1276" w:type="dxa"/>
          </w:tcPr>
          <w:p w14:paraId="45C8DB5C" w14:textId="77777777" w:rsidR="00E60D54" w:rsidRPr="00F2764F" w:rsidRDefault="00E60D54" w:rsidP="0006704B">
            <w:pPr>
              <w:tabs>
                <w:tab w:val="left" w:pos="567"/>
                <w:tab w:val="left" w:pos="1134"/>
                <w:tab w:val="left" w:pos="1701"/>
                <w:tab w:val="right" w:pos="9639"/>
              </w:tabs>
              <w:spacing w:line="240" w:lineRule="auto"/>
              <w:ind w:left="720"/>
              <w:rPr>
                <w:sz w:val="24"/>
                <w:szCs w:val="24"/>
                <w14:shadow w14:blurRad="50800" w14:dist="38100" w14:dir="2700000" w14:sx="100000" w14:sy="100000" w14:kx="0" w14:ky="0" w14:algn="tl">
                  <w14:srgbClr w14:val="000000">
                    <w14:alpha w14:val="60000"/>
                  </w14:srgbClr>
                </w14:shadow>
              </w:rPr>
            </w:pPr>
          </w:p>
        </w:tc>
        <w:tc>
          <w:tcPr>
            <w:tcW w:w="1417" w:type="dxa"/>
            <w:vAlign w:val="center"/>
          </w:tcPr>
          <w:p w14:paraId="459441E2" w14:textId="0E8DFB49" w:rsidR="00E60D54" w:rsidRPr="00BD2933" w:rsidRDefault="00074B48" w:rsidP="00AC1AB4">
            <w:pPr>
              <w:spacing w:line="240" w:lineRule="auto"/>
              <w:jc w:val="center"/>
              <w:rPr>
                <w:sz w:val="24"/>
                <w:szCs w:val="24"/>
              </w:rPr>
            </w:pPr>
            <w:r>
              <w:rPr>
                <w:sz w:val="24"/>
                <w:szCs w:val="24"/>
              </w:rPr>
              <w:sym w:font="Wingdings" w:char="F0FC"/>
            </w:r>
          </w:p>
        </w:tc>
      </w:tr>
      <w:tr w:rsidR="00E60D54" w14:paraId="42BB26F0" w14:textId="77777777" w:rsidTr="00B50BC8">
        <w:tc>
          <w:tcPr>
            <w:tcW w:w="7513" w:type="dxa"/>
            <w:shd w:val="pct15" w:color="auto" w:fill="auto"/>
          </w:tcPr>
          <w:p w14:paraId="359112BD" w14:textId="6CE3E062" w:rsidR="00E60D54" w:rsidRPr="00BD2933" w:rsidRDefault="00FA7C21" w:rsidP="00E60D54">
            <w:pPr>
              <w:spacing w:line="240" w:lineRule="auto"/>
              <w:rPr>
                <w:b/>
                <w:sz w:val="24"/>
                <w:szCs w:val="24"/>
              </w:rPr>
            </w:pPr>
            <w:r w:rsidRPr="00FA7C21">
              <w:rPr>
                <w:b/>
                <w:sz w:val="24"/>
                <w:szCs w:val="24"/>
              </w:rPr>
              <w:t>Skills &amp; Competencies</w:t>
            </w:r>
          </w:p>
        </w:tc>
        <w:tc>
          <w:tcPr>
            <w:tcW w:w="1276" w:type="dxa"/>
            <w:shd w:val="pct15" w:color="auto" w:fill="auto"/>
          </w:tcPr>
          <w:p w14:paraId="1988B861" w14:textId="376A70C6" w:rsidR="00E60D54" w:rsidRPr="00BD2933" w:rsidRDefault="00E60D54" w:rsidP="00AC1AB4">
            <w:pPr>
              <w:spacing w:line="240" w:lineRule="auto"/>
              <w:jc w:val="center"/>
              <w:rPr>
                <w:b/>
                <w:sz w:val="24"/>
                <w:szCs w:val="24"/>
              </w:rPr>
            </w:pPr>
            <w:r w:rsidRPr="00BD2933">
              <w:rPr>
                <w:b/>
                <w:sz w:val="24"/>
                <w:szCs w:val="24"/>
              </w:rPr>
              <w:t>Essential</w:t>
            </w:r>
          </w:p>
        </w:tc>
        <w:tc>
          <w:tcPr>
            <w:tcW w:w="1417" w:type="dxa"/>
            <w:shd w:val="pct15" w:color="auto" w:fill="auto"/>
          </w:tcPr>
          <w:p w14:paraId="2D1611F1" w14:textId="46B168E9" w:rsidR="00E60D54" w:rsidRPr="00BD2933" w:rsidRDefault="00E60D54" w:rsidP="00AC1AB4">
            <w:pPr>
              <w:spacing w:line="240" w:lineRule="auto"/>
              <w:jc w:val="center"/>
              <w:rPr>
                <w:b/>
                <w:sz w:val="24"/>
                <w:szCs w:val="24"/>
              </w:rPr>
            </w:pPr>
            <w:r w:rsidRPr="00BD2933">
              <w:rPr>
                <w:b/>
                <w:sz w:val="24"/>
                <w:szCs w:val="24"/>
              </w:rPr>
              <w:t>Desirable</w:t>
            </w:r>
          </w:p>
        </w:tc>
      </w:tr>
      <w:tr w:rsidR="00E60D54" w14:paraId="669DDAE2" w14:textId="77777777" w:rsidTr="00B50BC8">
        <w:trPr>
          <w:trHeight w:val="726"/>
        </w:trPr>
        <w:tc>
          <w:tcPr>
            <w:tcW w:w="7513" w:type="dxa"/>
          </w:tcPr>
          <w:p w14:paraId="20D19D9B" w14:textId="006A2F4C" w:rsidR="00E60D54" w:rsidRPr="00BD2933" w:rsidRDefault="005B316E" w:rsidP="00E60D54">
            <w:pPr>
              <w:spacing w:line="240" w:lineRule="auto"/>
              <w:rPr>
                <w:sz w:val="24"/>
                <w:szCs w:val="24"/>
              </w:rPr>
            </w:pPr>
            <w:r w:rsidRPr="005B316E">
              <w:rPr>
                <w:sz w:val="24"/>
                <w:szCs w:val="24"/>
              </w:rPr>
              <w:t>Strong verbal and written skills, including active listening, with the ability to engage positively with service users, staff, and external partners.</w:t>
            </w:r>
          </w:p>
        </w:tc>
        <w:tc>
          <w:tcPr>
            <w:tcW w:w="1276" w:type="dxa"/>
          </w:tcPr>
          <w:p w14:paraId="249803AD" w14:textId="77777777" w:rsidR="00E60D54" w:rsidRPr="00BD2933" w:rsidRDefault="00E60D54" w:rsidP="00AC1AB4">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76D1B872" w14:textId="77777777" w:rsidR="00E60D54" w:rsidRPr="00BD2933" w:rsidRDefault="00E60D54" w:rsidP="00AC1AB4">
            <w:pPr>
              <w:spacing w:line="240" w:lineRule="auto"/>
              <w:jc w:val="center"/>
              <w:rPr>
                <w:sz w:val="24"/>
                <w:szCs w:val="24"/>
              </w:rPr>
            </w:pPr>
          </w:p>
        </w:tc>
      </w:tr>
      <w:tr w:rsidR="00E60D54" w14:paraId="4ED7DCA5" w14:textId="77777777" w:rsidTr="00B50BC8">
        <w:tc>
          <w:tcPr>
            <w:tcW w:w="7513" w:type="dxa"/>
          </w:tcPr>
          <w:p w14:paraId="50E2F87A" w14:textId="724799F7" w:rsidR="00E60D54" w:rsidRPr="00BD2933" w:rsidRDefault="00D538E9" w:rsidP="00E60D54">
            <w:pPr>
              <w:spacing w:line="240" w:lineRule="auto"/>
              <w:rPr>
                <w:sz w:val="24"/>
                <w:szCs w:val="24"/>
              </w:rPr>
            </w:pPr>
            <w:r w:rsidRPr="00D538E9">
              <w:rPr>
                <w:sz w:val="24"/>
                <w:szCs w:val="24"/>
              </w:rPr>
              <w:t>Ability to build supportive, respectful, and professional relationships based on mutuality.</w:t>
            </w:r>
          </w:p>
        </w:tc>
        <w:tc>
          <w:tcPr>
            <w:tcW w:w="1276" w:type="dxa"/>
          </w:tcPr>
          <w:p w14:paraId="2E633B23" w14:textId="77777777" w:rsidR="00E60D54" w:rsidRPr="00BD2933" w:rsidRDefault="00E60D54" w:rsidP="00AC1AB4">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2FE066E3" w14:textId="77777777" w:rsidR="00E60D54" w:rsidRPr="00BD2933" w:rsidRDefault="00E60D54" w:rsidP="00AC1AB4">
            <w:pPr>
              <w:spacing w:line="240" w:lineRule="auto"/>
              <w:jc w:val="center"/>
              <w:rPr>
                <w:sz w:val="24"/>
                <w:szCs w:val="24"/>
              </w:rPr>
            </w:pPr>
          </w:p>
        </w:tc>
      </w:tr>
      <w:tr w:rsidR="00E60D54" w14:paraId="3C5541A4" w14:textId="77777777" w:rsidTr="00B50BC8">
        <w:tc>
          <w:tcPr>
            <w:tcW w:w="7513" w:type="dxa"/>
          </w:tcPr>
          <w:p w14:paraId="738838F7" w14:textId="205AF428" w:rsidR="00E60D54" w:rsidRPr="00BD2933" w:rsidRDefault="00D538E9" w:rsidP="00E60D54">
            <w:pPr>
              <w:spacing w:line="240" w:lineRule="auto"/>
              <w:rPr>
                <w:sz w:val="24"/>
                <w:szCs w:val="24"/>
              </w:rPr>
            </w:pPr>
            <w:r w:rsidRPr="00D538E9">
              <w:rPr>
                <w:sz w:val="24"/>
                <w:szCs w:val="24"/>
              </w:rPr>
              <w:t>Ability to manage your own wellbeing and resilience, set clear professional boundaries, and model these for others.</w:t>
            </w:r>
          </w:p>
        </w:tc>
        <w:tc>
          <w:tcPr>
            <w:tcW w:w="1276" w:type="dxa"/>
          </w:tcPr>
          <w:p w14:paraId="4BFE4EBF" w14:textId="77777777" w:rsidR="00E60D54" w:rsidRPr="00BD2933" w:rsidRDefault="00E60D54" w:rsidP="00AC1AB4">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761FC854" w14:textId="77777777" w:rsidR="00E60D54" w:rsidRPr="00BD2933" w:rsidRDefault="00E60D54" w:rsidP="00AC1AB4">
            <w:pPr>
              <w:spacing w:line="240" w:lineRule="auto"/>
              <w:jc w:val="center"/>
              <w:rPr>
                <w:sz w:val="24"/>
                <w:szCs w:val="24"/>
              </w:rPr>
            </w:pPr>
          </w:p>
        </w:tc>
      </w:tr>
      <w:tr w:rsidR="00E60D54" w14:paraId="403C0570" w14:textId="77777777" w:rsidTr="00B50BC8">
        <w:tc>
          <w:tcPr>
            <w:tcW w:w="7513" w:type="dxa"/>
          </w:tcPr>
          <w:p w14:paraId="541884D2" w14:textId="6C577243" w:rsidR="00E60D54" w:rsidRPr="00BD2933" w:rsidRDefault="00A00EE8" w:rsidP="00E60D54">
            <w:pPr>
              <w:spacing w:line="240" w:lineRule="auto"/>
              <w:rPr>
                <w:sz w:val="24"/>
                <w:szCs w:val="24"/>
              </w:rPr>
            </w:pPr>
            <w:r w:rsidRPr="00A00EE8">
              <w:rPr>
                <w:sz w:val="24"/>
                <w:szCs w:val="24"/>
              </w:rPr>
              <w:t>Ability to prioritise tasks and deal with a workload effectively.</w:t>
            </w:r>
          </w:p>
        </w:tc>
        <w:tc>
          <w:tcPr>
            <w:tcW w:w="1276" w:type="dxa"/>
          </w:tcPr>
          <w:p w14:paraId="4BAC40E2" w14:textId="77777777" w:rsidR="00E60D54" w:rsidRPr="00BD2933" w:rsidRDefault="00E60D54" w:rsidP="00AC1AB4">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2A41FAB7" w14:textId="77777777" w:rsidR="00E60D54" w:rsidRPr="00BD2933" w:rsidRDefault="00E60D54" w:rsidP="00AC1AB4">
            <w:pPr>
              <w:spacing w:line="240" w:lineRule="auto"/>
              <w:jc w:val="center"/>
              <w:rPr>
                <w:sz w:val="24"/>
                <w:szCs w:val="24"/>
              </w:rPr>
            </w:pPr>
          </w:p>
        </w:tc>
      </w:tr>
      <w:tr w:rsidR="00E60D54" w14:paraId="0BECD480" w14:textId="77777777" w:rsidTr="00B50BC8">
        <w:tc>
          <w:tcPr>
            <w:tcW w:w="7513" w:type="dxa"/>
          </w:tcPr>
          <w:p w14:paraId="54D5F2CF" w14:textId="5C6E8980" w:rsidR="00E60D54" w:rsidRPr="00BD2933" w:rsidRDefault="00A00EE8" w:rsidP="00E60D54">
            <w:pPr>
              <w:spacing w:line="240" w:lineRule="auto"/>
              <w:rPr>
                <w:sz w:val="24"/>
                <w:szCs w:val="24"/>
              </w:rPr>
            </w:pPr>
            <w:r w:rsidRPr="00A00EE8">
              <w:rPr>
                <w:sz w:val="24"/>
                <w:szCs w:val="24"/>
              </w:rPr>
              <w:t xml:space="preserve">Proficient in basic IT and computer literacy (e.g. </w:t>
            </w:r>
            <w:r w:rsidR="008A5601">
              <w:rPr>
                <w:sz w:val="24"/>
                <w:szCs w:val="24"/>
              </w:rPr>
              <w:t xml:space="preserve">Microsoft </w:t>
            </w:r>
            <w:r w:rsidR="00373745">
              <w:rPr>
                <w:sz w:val="24"/>
                <w:szCs w:val="24"/>
              </w:rPr>
              <w:t xml:space="preserve">Office, </w:t>
            </w:r>
            <w:r w:rsidRPr="00A00EE8">
              <w:rPr>
                <w:sz w:val="24"/>
                <w:szCs w:val="24"/>
              </w:rPr>
              <w:t>data entry, emails, and documentation).</w:t>
            </w:r>
          </w:p>
        </w:tc>
        <w:tc>
          <w:tcPr>
            <w:tcW w:w="1276" w:type="dxa"/>
          </w:tcPr>
          <w:p w14:paraId="2ED0D21B" w14:textId="77777777" w:rsidR="00E60D54" w:rsidRPr="00BD2933" w:rsidRDefault="00E60D54" w:rsidP="00AC1AB4">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1C1926A9" w14:textId="77777777" w:rsidR="00E60D54" w:rsidRPr="00BD2933" w:rsidRDefault="00E60D54" w:rsidP="00AC1AB4">
            <w:pPr>
              <w:spacing w:line="240" w:lineRule="auto"/>
              <w:jc w:val="center"/>
              <w:rPr>
                <w:sz w:val="24"/>
                <w:szCs w:val="24"/>
              </w:rPr>
            </w:pPr>
          </w:p>
        </w:tc>
      </w:tr>
      <w:tr w:rsidR="00E60D54" w14:paraId="788F9CE9" w14:textId="77777777" w:rsidTr="00B50BC8">
        <w:tc>
          <w:tcPr>
            <w:tcW w:w="7513" w:type="dxa"/>
          </w:tcPr>
          <w:p w14:paraId="17A0E155" w14:textId="04651417" w:rsidR="00E60D54" w:rsidRPr="00BD2933" w:rsidRDefault="00EA64C9" w:rsidP="00E60D54">
            <w:pPr>
              <w:spacing w:line="240" w:lineRule="auto"/>
              <w:rPr>
                <w:sz w:val="24"/>
                <w:szCs w:val="24"/>
              </w:rPr>
            </w:pPr>
            <w:r w:rsidRPr="00EA64C9">
              <w:rPr>
                <w:sz w:val="24"/>
                <w:szCs w:val="24"/>
              </w:rPr>
              <w:t>Willingness to participate in regular support, supervision, and reflective practice to aid personal development.</w:t>
            </w:r>
          </w:p>
        </w:tc>
        <w:tc>
          <w:tcPr>
            <w:tcW w:w="1276" w:type="dxa"/>
          </w:tcPr>
          <w:p w14:paraId="11F14183" w14:textId="77777777" w:rsidR="00E60D54" w:rsidRPr="00BD2933" w:rsidRDefault="00E60D54" w:rsidP="00AC1AB4">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6F6B0AF0" w14:textId="77777777" w:rsidR="00E60D54" w:rsidRPr="00BD2933" w:rsidRDefault="00E60D54" w:rsidP="00AC1AB4">
            <w:pPr>
              <w:spacing w:line="240" w:lineRule="auto"/>
              <w:jc w:val="center"/>
              <w:rPr>
                <w:sz w:val="24"/>
                <w:szCs w:val="24"/>
              </w:rPr>
            </w:pPr>
          </w:p>
        </w:tc>
      </w:tr>
      <w:tr w:rsidR="00E60D54" w14:paraId="3F2E59FA" w14:textId="77777777" w:rsidTr="00B50BC8">
        <w:tc>
          <w:tcPr>
            <w:tcW w:w="7513" w:type="dxa"/>
            <w:shd w:val="clear" w:color="auto" w:fill="D9D9D9" w:themeFill="background1" w:themeFillShade="D9"/>
          </w:tcPr>
          <w:p w14:paraId="38837D13" w14:textId="7E638EB1" w:rsidR="00E60D54" w:rsidRPr="00BD2933" w:rsidRDefault="00505DAC" w:rsidP="00E60D54">
            <w:pPr>
              <w:spacing w:line="240" w:lineRule="auto"/>
              <w:rPr>
                <w:b/>
                <w:sz w:val="24"/>
                <w:szCs w:val="24"/>
              </w:rPr>
            </w:pPr>
            <w:r w:rsidRPr="00505DAC">
              <w:rPr>
                <w:b/>
                <w:sz w:val="24"/>
                <w:szCs w:val="24"/>
              </w:rPr>
              <w:t>Knowledge &amp; Professional Standards</w:t>
            </w:r>
          </w:p>
        </w:tc>
        <w:tc>
          <w:tcPr>
            <w:tcW w:w="1276" w:type="dxa"/>
            <w:shd w:val="pct15" w:color="auto" w:fill="auto"/>
          </w:tcPr>
          <w:p w14:paraId="27620112" w14:textId="7B7D36BA" w:rsidR="00E60D54" w:rsidRPr="00BD2933" w:rsidRDefault="00E60D54" w:rsidP="00AC1AB4">
            <w:pPr>
              <w:tabs>
                <w:tab w:val="left" w:pos="567"/>
                <w:tab w:val="left" w:pos="1134"/>
                <w:tab w:val="left" w:pos="1701"/>
                <w:tab w:val="right" w:pos="9639"/>
              </w:tabs>
              <w:spacing w:line="240" w:lineRule="auto"/>
              <w:jc w:val="center"/>
              <w:rPr>
                <w:sz w:val="24"/>
                <w:szCs w:val="24"/>
              </w:rPr>
            </w:pPr>
            <w:r w:rsidRPr="00BD2933">
              <w:rPr>
                <w:b/>
                <w:sz w:val="24"/>
                <w:szCs w:val="24"/>
              </w:rPr>
              <w:t>Essential</w:t>
            </w:r>
          </w:p>
        </w:tc>
        <w:tc>
          <w:tcPr>
            <w:tcW w:w="1417" w:type="dxa"/>
            <w:shd w:val="pct15" w:color="auto" w:fill="auto"/>
          </w:tcPr>
          <w:p w14:paraId="75CFC7BB" w14:textId="1F128BD0" w:rsidR="00E60D54" w:rsidRPr="00BD2933" w:rsidRDefault="00E60D54" w:rsidP="00AC1AB4">
            <w:pPr>
              <w:spacing w:line="240" w:lineRule="auto"/>
              <w:jc w:val="center"/>
              <w:rPr>
                <w:sz w:val="24"/>
                <w:szCs w:val="24"/>
              </w:rPr>
            </w:pPr>
            <w:r w:rsidRPr="00BD2933">
              <w:rPr>
                <w:b/>
                <w:sz w:val="24"/>
                <w:szCs w:val="24"/>
              </w:rPr>
              <w:t>Desirable</w:t>
            </w:r>
          </w:p>
        </w:tc>
      </w:tr>
      <w:tr w:rsidR="005D648D" w14:paraId="4D6074BC" w14:textId="77777777" w:rsidTr="00B50BC8">
        <w:tc>
          <w:tcPr>
            <w:tcW w:w="7513" w:type="dxa"/>
          </w:tcPr>
          <w:p w14:paraId="2FADC753" w14:textId="26B44A14" w:rsidR="005D648D" w:rsidRPr="005B25CC" w:rsidRDefault="005D648D" w:rsidP="005D648D">
            <w:pPr>
              <w:autoSpaceDE w:val="0"/>
              <w:autoSpaceDN w:val="0"/>
              <w:adjustRightInd w:val="0"/>
              <w:spacing w:line="240" w:lineRule="auto"/>
              <w:rPr>
                <w:color w:val="000000"/>
                <w:sz w:val="24"/>
                <w:szCs w:val="24"/>
              </w:rPr>
            </w:pPr>
            <w:r w:rsidRPr="005B25CC">
              <w:rPr>
                <w:sz w:val="24"/>
                <w:szCs w:val="24"/>
              </w:rPr>
              <w:t>A clear understanding of how to use peer support effectively while working within a multi</w:t>
            </w:r>
            <w:r w:rsidR="0057745B">
              <w:rPr>
                <w:sz w:val="24"/>
                <w:szCs w:val="24"/>
              </w:rPr>
              <w:t>-</w:t>
            </w:r>
            <w:r w:rsidRPr="005B25CC">
              <w:rPr>
                <w:sz w:val="24"/>
                <w:szCs w:val="24"/>
              </w:rPr>
              <w:t>disciplinary team.</w:t>
            </w:r>
          </w:p>
        </w:tc>
        <w:tc>
          <w:tcPr>
            <w:tcW w:w="1276" w:type="dxa"/>
          </w:tcPr>
          <w:p w14:paraId="38C48B1A" w14:textId="77777777" w:rsidR="005D648D" w:rsidRPr="00BD2933" w:rsidRDefault="005D648D" w:rsidP="005D648D">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67193704" w14:textId="77777777" w:rsidR="005D648D" w:rsidRPr="00BD2933" w:rsidRDefault="005D648D" w:rsidP="005D648D">
            <w:pPr>
              <w:spacing w:line="240" w:lineRule="auto"/>
              <w:jc w:val="center"/>
              <w:rPr>
                <w:sz w:val="24"/>
                <w:szCs w:val="24"/>
              </w:rPr>
            </w:pPr>
          </w:p>
        </w:tc>
      </w:tr>
      <w:tr w:rsidR="005D648D" w14:paraId="24F59E65" w14:textId="77777777" w:rsidTr="00B50BC8">
        <w:tc>
          <w:tcPr>
            <w:tcW w:w="7513" w:type="dxa"/>
          </w:tcPr>
          <w:p w14:paraId="1495175C" w14:textId="5B820950" w:rsidR="005D648D" w:rsidRPr="005B25CC" w:rsidRDefault="005D648D" w:rsidP="005D648D">
            <w:pPr>
              <w:autoSpaceDE w:val="0"/>
              <w:autoSpaceDN w:val="0"/>
              <w:adjustRightInd w:val="0"/>
              <w:spacing w:line="240" w:lineRule="auto"/>
              <w:rPr>
                <w:color w:val="000000"/>
                <w:sz w:val="24"/>
                <w:szCs w:val="24"/>
              </w:rPr>
            </w:pPr>
            <w:r w:rsidRPr="005B25CC">
              <w:rPr>
                <w:sz w:val="24"/>
                <w:szCs w:val="24"/>
              </w:rPr>
              <w:t>Knowledge of self-help tools and the ability to signpost individuals to community resources and support networks.</w:t>
            </w:r>
          </w:p>
        </w:tc>
        <w:tc>
          <w:tcPr>
            <w:tcW w:w="1276" w:type="dxa"/>
          </w:tcPr>
          <w:p w14:paraId="36ADEC81" w14:textId="77777777" w:rsidR="005D648D" w:rsidRPr="00BD2933" w:rsidRDefault="005D648D" w:rsidP="005D648D">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4956E0A9" w14:textId="77777777" w:rsidR="005D648D" w:rsidRPr="00BD2933" w:rsidRDefault="005D648D" w:rsidP="005D648D">
            <w:pPr>
              <w:spacing w:line="240" w:lineRule="auto"/>
              <w:jc w:val="center"/>
              <w:rPr>
                <w:sz w:val="24"/>
                <w:szCs w:val="24"/>
              </w:rPr>
            </w:pPr>
          </w:p>
        </w:tc>
      </w:tr>
      <w:tr w:rsidR="005D648D" w14:paraId="1AE316F5" w14:textId="77777777" w:rsidTr="00B50BC8">
        <w:tc>
          <w:tcPr>
            <w:tcW w:w="7513" w:type="dxa"/>
          </w:tcPr>
          <w:p w14:paraId="11079C5C" w14:textId="727B799A" w:rsidR="005D648D" w:rsidRPr="0057745B" w:rsidRDefault="005D648D" w:rsidP="005D648D">
            <w:pPr>
              <w:autoSpaceDE w:val="0"/>
              <w:autoSpaceDN w:val="0"/>
              <w:adjustRightInd w:val="0"/>
              <w:spacing w:line="240" w:lineRule="auto"/>
              <w:rPr>
                <w:color w:val="000000"/>
                <w:sz w:val="24"/>
                <w:szCs w:val="24"/>
              </w:rPr>
            </w:pPr>
            <w:r w:rsidRPr="0057745B">
              <w:rPr>
                <w:sz w:val="24"/>
                <w:szCs w:val="24"/>
              </w:rPr>
              <w:lastRenderedPageBreak/>
              <w:t>Understanding the importance of accurate documentation, maintaining service user confidentiality, and following organisational policies/procedures.</w:t>
            </w:r>
          </w:p>
        </w:tc>
        <w:tc>
          <w:tcPr>
            <w:tcW w:w="1276" w:type="dxa"/>
          </w:tcPr>
          <w:p w14:paraId="6C0627EC" w14:textId="77777777" w:rsidR="005D648D" w:rsidRPr="00BD2933" w:rsidRDefault="005D648D" w:rsidP="005D648D">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433672E8" w14:textId="77777777" w:rsidR="005D648D" w:rsidRPr="00BD2933" w:rsidRDefault="005D648D" w:rsidP="005D648D">
            <w:pPr>
              <w:spacing w:line="240" w:lineRule="auto"/>
              <w:jc w:val="center"/>
              <w:rPr>
                <w:sz w:val="24"/>
                <w:szCs w:val="24"/>
              </w:rPr>
            </w:pPr>
          </w:p>
        </w:tc>
      </w:tr>
      <w:tr w:rsidR="005D648D" w14:paraId="26B5D0BD" w14:textId="77777777" w:rsidTr="00B50BC8">
        <w:tc>
          <w:tcPr>
            <w:tcW w:w="7513" w:type="dxa"/>
          </w:tcPr>
          <w:p w14:paraId="493AA7BC" w14:textId="210898BA" w:rsidR="005D648D" w:rsidRPr="0057745B" w:rsidRDefault="005D648D" w:rsidP="005D648D">
            <w:pPr>
              <w:autoSpaceDE w:val="0"/>
              <w:autoSpaceDN w:val="0"/>
              <w:adjustRightInd w:val="0"/>
              <w:spacing w:line="240" w:lineRule="auto"/>
              <w:rPr>
                <w:color w:val="000000"/>
                <w:sz w:val="24"/>
                <w:szCs w:val="24"/>
              </w:rPr>
            </w:pPr>
            <w:r w:rsidRPr="0057745B">
              <w:rPr>
                <w:sz w:val="24"/>
                <w:szCs w:val="24"/>
              </w:rPr>
              <w:t>A willingness to engage in ongoing professional development and training.</w:t>
            </w:r>
          </w:p>
        </w:tc>
        <w:tc>
          <w:tcPr>
            <w:tcW w:w="1276" w:type="dxa"/>
          </w:tcPr>
          <w:p w14:paraId="6A41C151" w14:textId="77777777" w:rsidR="005D648D" w:rsidRPr="00BD2933" w:rsidRDefault="005D648D" w:rsidP="005D648D">
            <w:pPr>
              <w:numPr>
                <w:ilvl w:val="0"/>
                <w:numId w:val="20"/>
              </w:numPr>
              <w:tabs>
                <w:tab w:val="left" w:pos="567"/>
                <w:tab w:val="left" w:pos="1134"/>
                <w:tab w:val="left" w:pos="1701"/>
                <w:tab w:val="right" w:pos="9639"/>
              </w:tabs>
              <w:spacing w:line="240" w:lineRule="auto"/>
              <w:jc w:val="center"/>
              <w:rPr>
                <w:sz w:val="24"/>
                <w:szCs w:val="24"/>
              </w:rPr>
            </w:pPr>
          </w:p>
        </w:tc>
        <w:tc>
          <w:tcPr>
            <w:tcW w:w="1417" w:type="dxa"/>
          </w:tcPr>
          <w:p w14:paraId="77A24173" w14:textId="77777777" w:rsidR="005D648D" w:rsidRPr="00BD2933" w:rsidRDefault="005D648D" w:rsidP="005D648D">
            <w:pPr>
              <w:spacing w:line="240" w:lineRule="auto"/>
              <w:jc w:val="center"/>
              <w:rPr>
                <w:sz w:val="24"/>
                <w:szCs w:val="24"/>
              </w:rPr>
            </w:pPr>
          </w:p>
        </w:tc>
      </w:tr>
      <w:tr w:rsidR="005D648D" w14:paraId="5CE3F171" w14:textId="77777777" w:rsidTr="00B50BC8">
        <w:tc>
          <w:tcPr>
            <w:tcW w:w="7513" w:type="dxa"/>
          </w:tcPr>
          <w:p w14:paraId="5F584109" w14:textId="4E3A6359" w:rsidR="005D648D" w:rsidRPr="0057745B" w:rsidRDefault="005D648D" w:rsidP="005D648D">
            <w:pPr>
              <w:autoSpaceDE w:val="0"/>
              <w:autoSpaceDN w:val="0"/>
              <w:adjustRightInd w:val="0"/>
              <w:spacing w:line="240" w:lineRule="auto"/>
              <w:rPr>
                <w:b/>
                <w:bCs/>
                <w:sz w:val="24"/>
                <w:szCs w:val="24"/>
              </w:rPr>
            </w:pPr>
            <w:r w:rsidRPr="0057745B">
              <w:rPr>
                <w:sz w:val="24"/>
                <w:szCs w:val="24"/>
              </w:rPr>
              <w:t xml:space="preserve">Familiarity with frameworks such </w:t>
            </w:r>
            <w:r w:rsidR="00F776BC" w:rsidRPr="0057745B">
              <w:rPr>
                <w:sz w:val="24"/>
                <w:szCs w:val="24"/>
              </w:rPr>
              <w:t xml:space="preserve">as the </w:t>
            </w:r>
            <w:r w:rsidR="00800147" w:rsidRPr="0057745B">
              <w:rPr>
                <w:sz w:val="24"/>
                <w:szCs w:val="24"/>
              </w:rPr>
              <w:t>Scottish Recovery Network Experts by Experience: Peer Values Framework</w:t>
            </w:r>
          </w:p>
        </w:tc>
        <w:tc>
          <w:tcPr>
            <w:tcW w:w="1276" w:type="dxa"/>
          </w:tcPr>
          <w:p w14:paraId="57C3DAAC" w14:textId="77777777" w:rsidR="005D648D" w:rsidRPr="00BD2933" w:rsidRDefault="005D648D" w:rsidP="00BB1EC9">
            <w:pPr>
              <w:tabs>
                <w:tab w:val="left" w:pos="567"/>
                <w:tab w:val="left" w:pos="1134"/>
                <w:tab w:val="left" w:pos="1701"/>
                <w:tab w:val="right" w:pos="9639"/>
              </w:tabs>
              <w:spacing w:line="240" w:lineRule="auto"/>
              <w:ind w:left="360"/>
              <w:jc w:val="center"/>
              <w:rPr>
                <w:sz w:val="24"/>
                <w:szCs w:val="24"/>
              </w:rPr>
            </w:pPr>
          </w:p>
        </w:tc>
        <w:tc>
          <w:tcPr>
            <w:tcW w:w="1417" w:type="dxa"/>
          </w:tcPr>
          <w:p w14:paraId="0FA8E19D" w14:textId="4DB1EBF8" w:rsidR="005D648D" w:rsidRPr="00BD2933" w:rsidRDefault="00BB1EC9" w:rsidP="005D648D">
            <w:pPr>
              <w:spacing w:line="240" w:lineRule="auto"/>
              <w:jc w:val="center"/>
              <w:rPr>
                <w:sz w:val="24"/>
                <w:szCs w:val="24"/>
              </w:rPr>
            </w:pPr>
            <w:r>
              <w:rPr>
                <w:sz w:val="24"/>
                <w:szCs w:val="24"/>
              </w:rPr>
              <w:sym w:font="Wingdings" w:char="F0FC"/>
            </w:r>
          </w:p>
        </w:tc>
      </w:tr>
      <w:tr w:rsidR="005D648D" w14:paraId="4E8F3161" w14:textId="77777777" w:rsidTr="00B50BC8">
        <w:tc>
          <w:tcPr>
            <w:tcW w:w="7513" w:type="dxa"/>
          </w:tcPr>
          <w:p w14:paraId="1002F0C3" w14:textId="3933FE1D" w:rsidR="005D648D" w:rsidRPr="0057745B" w:rsidRDefault="005D648D" w:rsidP="005D648D">
            <w:pPr>
              <w:autoSpaceDE w:val="0"/>
              <w:autoSpaceDN w:val="0"/>
              <w:adjustRightInd w:val="0"/>
              <w:spacing w:line="240" w:lineRule="auto"/>
              <w:rPr>
                <w:color w:val="000000"/>
                <w:sz w:val="24"/>
                <w:szCs w:val="24"/>
              </w:rPr>
            </w:pPr>
            <w:r w:rsidRPr="0057745B">
              <w:rPr>
                <w:sz w:val="24"/>
                <w:szCs w:val="24"/>
              </w:rPr>
              <w:t>Awareness of specific support networks and resources within the Lanarkshire area.</w:t>
            </w:r>
          </w:p>
        </w:tc>
        <w:tc>
          <w:tcPr>
            <w:tcW w:w="1276" w:type="dxa"/>
          </w:tcPr>
          <w:p w14:paraId="5BDB21DC" w14:textId="77777777" w:rsidR="005D648D" w:rsidRPr="00BD2933" w:rsidRDefault="005D648D" w:rsidP="00BB1EC9">
            <w:pPr>
              <w:tabs>
                <w:tab w:val="left" w:pos="567"/>
                <w:tab w:val="left" w:pos="1134"/>
                <w:tab w:val="left" w:pos="1701"/>
                <w:tab w:val="right" w:pos="9639"/>
              </w:tabs>
              <w:spacing w:line="240" w:lineRule="auto"/>
              <w:ind w:left="720"/>
              <w:rPr>
                <w:sz w:val="24"/>
                <w:szCs w:val="24"/>
              </w:rPr>
            </w:pPr>
          </w:p>
        </w:tc>
        <w:tc>
          <w:tcPr>
            <w:tcW w:w="1417" w:type="dxa"/>
          </w:tcPr>
          <w:p w14:paraId="00AED788" w14:textId="3DB65F69" w:rsidR="005D648D" w:rsidRPr="00BD2933" w:rsidRDefault="00BB1EC9" w:rsidP="005D648D">
            <w:pPr>
              <w:spacing w:line="240" w:lineRule="auto"/>
              <w:jc w:val="center"/>
              <w:rPr>
                <w:sz w:val="24"/>
                <w:szCs w:val="24"/>
              </w:rPr>
            </w:pPr>
            <w:r>
              <w:rPr>
                <w:sz w:val="24"/>
                <w:szCs w:val="24"/>
              </w:rPr>
              <w:sym w:font="Wingdings" w:char="F0FC"/>
            </w:r>
          </w:p>
        </w:tc>
      </w:tr>
      <w:tr w:rsidR="005D648D" w14:paraId="696470EE" w14:textId="77777777" w:rsidTr="00B50BC8">
        <w:tc>
          <w:tcPr>
            <w:tcW w:w="7513" w:type="dxa"/>
          </w:tcPr>
          <w:p w14:paraId="66664030" w14:textId="286009EC" w:rsidR="005D648D" w:rsidRPr="0057745B" w:rsidRDefault="00ED4B85" w:rsidP="005D648D">
            <w:pPr>
              <w:autoSpaceDE w:val="0"/>
              <w:autoSpaceDN w:val="0"/>
              <w:adjustRightInd w:val="0"/>
              <w:spacing w:line="240" w:lineRule="auto"/>
              <w:rPr>
                <w:color w:val="000000"/>
                <w:sz w:val="24"/>
                <w:szCs w:val="24"/>
              </w:rPr>
            </w:pPr>
            <w:r w:rsidRPr="0057745B">
              <w:rPr>
                <w:sz w:val="24"/>
                <w:szCs w:val="24"/>
              </w:rPr>
              <w:t>An interest in contributing to the development and improvement of peer support roles.</w:t>
            </w:r>
          </w:p>
        </w:tc>
        <w:tc>
          <w:tcPr>
            <w:tcW w:w="1276" w:type="dxa"/>
          </w:tcPr>
          <w:p w14:paraId="7BB95098" w14:textId="77777777" w:rsidR="005D648D" w:rsidRPr="00BD2933" w:rsidRDefault="005D648D" w:rsidP="00BB1EC9">
            <w:pPr>
              <w:tabs>
                <w:tab w:val="left" w:pos="567"/>
                <w:tab w:val="left" w:pos="1134"/>
                <w:tab w:val="left" w:pos="1701"/>
                <w:tab w:val="right" w:pos="9639"/>
              </w:tabs>
              <w:spacing w:line="240" w:lineRule="auto"/>
              <w:ind w:left="720"/>
              <w:rPr>
                <w:sz w:val="24"/>
                <w:szCs w:val="24"/>
              </w:rPr>
            </w:pPr>
          </w:p>
        </w:tc>
        <w:tc>
          <w:tcPr>
            <w:tcW w:w="1417" w:type="dxa"/>
          </w:tcPr>
          <w:p w14:paraId="0F55CB49" w14:textId="18772294" w:rsidR="005D648D" w:rsidRPr="00BD2933" w:rsidRDefault="00BB1EC9" w:rsidP="005D648D">
            <w:pPr>
              <w:spacing w:line="240" w:lineRule="auto"/>
              <w:jc w:val="center"/>
              <w:rPr>
                <w:sz w:val="24"/>
                <w:szCs w:val="24"/>
              </w:rPr>
            </w:pPr>
            <w:r>
              <w:rPr>
                <w:sz w:val="24"/>
                <w:szCs w:val="24"/>
              </w:rPr>
              <w:sym w:font="Wingdings" w:char="F0FC"/>
            </w:r>
          </w:p>
        </w:tc>
      </w:tr>
    </w:tbl>
    <w:p w14:paraId="3601B150" w14:textId="77777777" w:rsidR="00F2764F" w:rsidRPr="00BD2933" w:rsidRDefault="00F2764F" w:rsidP="00F2764F">
      <w:pPr>
        <w:rPr>
          <w:sz w:val="24"/>
          <w:szCs w:val="24"/>
        </w:rPr>
      </w:pPr>
    </w:p>
    <w:p w14:paraId="1F082344" w14:textId="77777777" w:rsidR="00F2764F" w:rsidRPr="00534847" w:rsidRDefault="00F2764F" w:rsidP="00E24925">
      <w:pPr>
        <w:spacing w:line="240" w:lineRule="auto"/>
        <w:rPr>
          <w:sz w:val="24"/>
          <w:szCs w:val="24"/>
        </w:rPr>
      </w:pPr>
    </w:p>
    <w:p w14:paraId="0ECB54C1" w14:textId="77777777" w:rsidR="00534847" w:rsidRPr="00534847" w:rsidRDefault="00534847" w:rsidP="00E24925">
      <w:pPr>
        <w:spacing w:line="240" w:lineRule="auto"/>
        <w:rPr>
          <w:sz w:val="24"/>
          <w:szCs w:val="24"/>
        </w:rPr>
      </w:pPr>
    </w:p>
    <w:p w14:paraId="7942B6E2" w14:textId="77777777" w:rsidR="00534847" w:rsidRPr="00534847" w:rsidRDefault="00534847" w:rsidP="00E24925">
      <w:pPr>
        <w:spacing w:line="240" w:lineRule="auto"/>
        <w:jc w:val="both"/>
        <w:rPr>
          <w:sz w:val="24"/>
          <w:szCs w:val="24"/>
        </w:rPr>
      </w:pPr>
    </w:p>
    <w:p w14:paraId="227EAB92" w14:textId="77777777" w:rsidR="004F0E35" w:rsidRDefault="004F0E35" w:rsidP="00E24925">
      <w:pPr>
        <w:spacing w:line="240" w:lineRule="auto"/>
        <w:rPr>
          <w:sz w:val="24"/>
          <w:szCs w:val="24"/>
        </w:rPr>
      </w:pPr>
    </w:p>
    <w:sectPr w:rsidR="004F0E35" w:rsidSect="00402F9B">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27C2" w14:textId="77777777" w:rsidR="00E82F42" w:rsidRDefault="00E82F42" w:rsidP="00402F9B">
      <w:pPr>
        <w:spacing w:line="240" w:lineRule="auto"/>
      </w:pPr>
      <w:r>
        <w:separator/>
      </w:r>
    </w:p>
  </w:endnote>
  <w:endnote w:type="continuationSeparator" w:id="0">
    <w:p w14:paraId="467683F1" w14:textId="77777777" w:rsidR="00E82F42" w:rsidRDefault="00E82F42" w:rsidP="00402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F712" w14:textId="77777777" w:rsidR="00E82F42" w:rsidRDefault="00E82F42" w:rsidP="00402F9B">
      <w:pPr>
        <w:spacing w:line="240" w:lineRule="auto"/>
      </w:pPr>
      <w:r>
        <w:separator/>
      </w:r>
    </w:p>
  </w:footnote>
  <w:footnote w:type="continuationSeparator" w:id="0">
    <w:p w14:paraId="6E52A66D" w14:textId="77777777" w:rsidR="00E82F42" w:rsidRDefault="00E82F42" w:rsidP="00402F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7F93" w14:textId="1D96E118" w:rsidR="00402F9B" w:rsidRDefault="00402F9B">
    <w:pPr>
      <w:pStyle w:val="Header"/>
    </w:pPr>
    <w:r>
      <w:rPr>
        <w:noProof/>
      </w:rPr>
      <w:drawing>
        <wp:anchor distT="0" distB="0" distL="114300" distR="114300" simplePos="0" relativeHeight="251660288" behindDoc="1" locked="0" layoutInCell="1" allowOverlap="1" wp14:anchorId="53D98D5E" wp14:editId="1CD066E1">
          <wp:simplePos x="0" y="0"/>
          <wp:positionH relativeFrom="margin">
            <wp:align>right</wp:align>
          </wp:positionH>
          <wp:positionV relativeFrom="paragraph">
            <wp:posOffset>7620</wp:posOffset>
          </wp:positionV>
          <wp:extent cx="1055370" cy="724535"/>
          <wp:effectExtent l="0" t="0" r="6985" b="6985"/>
          <wp:wrapTight wrapText="bothSides">
            <wp:wrapPolygon edited="0">
              <wp:start x="1560" y="0"/>
              <wp:lineTo x="0" y="9087"/>
              <wp:lineTo x="0" y="21013"/>
              <wp:lineTo x="21054" y="21013"/>
              <wp:lineTo x="21054" y="9087"/>
              <wp:lineTo x="19105" y="568"/>
              <wp:lineTo x="18715" y="0"/>
              <wp:lineTo x="1560" y="0"/>
            </wp:wrapPolygon>
          </wp:wrapTight>
          <wp:docPr id="18204299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2997"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72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5C92">
      <w:rPr>
        <w:rFonts w:cstheme="minorHAnsi"/>
        <w:noProof/>
        <w:color w:val="333333"/>
      </w:rPr>
      <w:drawing>
        <wp:anchor distT="0" distB="0" distL="114300" distR="114300" simplePos="0" relativeHeight="251659264" behindDoc="1" locked="0" layoutInCell="1" allowOverlap="1" wp14:anchorId="34420B2C" wp14:editId="1E347609">
          <wp:simplePos x="0" y="0"/>
          <wp:positionH relativeFrom="margin">
            <wp:align>left</wp:align>
          </wp:positionH>
          <wp:positionV relativeFrom="paragraph">
            <wp:posOffset>6000</wp:posOffset>
          </wp:positionV>
          <wp:extent cx="2608564" cy="592145"/>
          <wp:effectExtent l="0" t="0" r="0" b="0"/>
          <wp:wrapTight wrapText="bothSides">
            <wp:wrapPolygon edited="0">
              <wp:start x="1104" y="1391"/>
              <wp:lineTo x="473" y="6258"/>
              <wp:lineTo x="316" y="19468"/>
              <wp:lineTo x="21142" y="19468"/>
              <wp:lineTo x="21300" y="16687"/>
              <wp:lineTo x="20354" y="14601"/>
              <wp:lineTo x="18934" y="11820"/>
              <wp:lineTo x="15620" y="3476"/>
              <wp:lineTo x="14358" y="1391"/>
              <wp:lineTo x="1104" y="1391"/>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08564" cy="592145"/>
                  </a:xfrm>
                  <a:prstGeom prst="rect">
                    <a:avLst/>
                  </a:prstGeom>
                </pic:spPr>
              </pic:pic>
            </a:graphicData>
          </a:graphic>
        </wp:anchor>
      </w:drawing>
    </w:r>
  </w:p>
  <w:p w14:paraId="320B3005" w14:textId="3C45445C" w:rsidR="00402F9B" w:rsidRPr="00402F9B" w:rsidRDefault="00402F9B">
    <w:pPr>
      <w:pStyle w:val="Header"/>
      <w:rPr>
        <w:b/>
        <w:bCs/>
      </w:rPr>
    </w:pPr>
    <w:r w:rsidRPr="00402F9B">
      <w:rPr>
        <w:b/>
        <w:bCs/>
      </w:rPr>
      <w:t>____________________________________________________________________________________</w:t>
    </w:r>
  </w:p>
  <w:p w14:paraId="49DDA05F" w14:textId="23783DAE" w:rsidR="00402F9B" w:rsidRDefault="00402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DC5"/>
    <w:multiLevelType w:val="hybridMultilevel"/>
    <w:tmpl w:val="C8B8E52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A22ADD"/>
    <w:multiLevelType w:val="hybridMultilevel"/>
    <w:tmpl w:val="1C06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006C0"/>
    <w:multiLevelType w:val="hybridMultilevel"/>
    <w:tmpl w:val="2F402078"/>
    <w:lvl w:ilvl="0" w:tplc="4156130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92A05"/>
    <w:multiLevelType w:val="hybridMultilevel"/>
    <w:tmpl w:val="8C9C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33733"/>
    <w:multiLevelType w:val="hybridMultilevel"/>
    <w:tmpl w:val="F38E59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E65D9B"/>
    <w:multiLevelType w:val="hybridMultilevel"/>
    <w:tmpl w:val="9858DB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E2175A"/>
    <w:multiLevelType w:val="hybridMultilevel"/>
    <w:tmpl w:val="94307264"/>
    <w:lvl w:ilvl="0" w:tplc="FFFFFFFF">
      <w:start w:val="1"/>
      <w:numFmt w:val="bullet"/>
      <w:lvlText w:val=""/>
      <w:lvlJc w:val="left"/>
      <w:pPr>
        <w:tabs>
          <w:tab w:val="num" w:pos="0"/>
        </w:tabs>
        <w:ind w:left="624" w:hanging="284"/>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E820A94"/>
    <w:multiLevelType w:val="hybridMultilevel"/>
    <w:tmpl w:val="B61E3DB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7383ABE"/>
    <w:multiLevelType w:val="hybridMultilevel"/>
    <w:tmpl w:val="9834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81477"/>
    <w:multiLevelType w:val="hybridMultilevel"/>
    <w:tmpl w:val="BC8605F4"/>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1"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341C8"/>
    <w:multiLevelType w:val="hybridMultilevel"/>
    <w:tmpl w:val="A19660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D64CFC"/>
    <w:multiLevelType w:val="hybridMultilevel"/>
    <w:tmpl w:val="394EEF4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B251C7"/>
    <w:multiLevelType w:val="hybridMultilevel"/>
    <w:tmpl w:val="EE0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80BFA"/>
    <w:multiLevelType w:val="hybridMultilevel"/>
    <w:tmpl w:val="FEAE1DEA"/>
    <w:lvl w:ilvl="0" w:tplc="4156130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76E9D"/>
    <w:multiLevelType w:val="hybridMultilevel"/>
    <w:tmpl w:val="DD4066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AA09FF"/>
    <w:multiLevelType w:val="hybridMultilevel"/>
    <w:tmpl w:val="799CC0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7C2A76"/>
    <w:multiLevelType w:val="hybridMultilevel"/>
    <w:tmpl w:val="184C6A72"/>
    <w:lvl w:ilvl="0" w:tplc="4156130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E21503"/>
    <w:multiLevelType w:val="hybridMultilevel"/>
    <w:tmpl w:val="7F72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502022">
    <w:abstractNumId w:val="11"/>
  </w:num>
  <w:num w:numId="2" w16cid:durableId="1511136118">
    <w:abstractNumId w:val="1"/>
  </w:num>
  <w:num w:numId="3" w16cid:durableId="350226673">
    <w:abstractNumId w:val="8"/>
  </w:num>
  <w:num w:numId="4" w16cid:durableId="1855797603">
    <w:abstractNumId w:val="12"/>
  </w:num>
  <w:num w:numId="5" w16cid:durableId="12077921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310315">
    <w:abstractNumId w:val="4"/>
  </w:num>
  <w:num w:numId="7" w16cid:durableId="2062635130">
    <w:abstractNumId w:val="9"/>
  </w:num>
  <w:num w:numId="8" w16cid:durableId="1757701950">
    <w:abstractNumId w:val="2"/>
  </w:num>
  <w:num w:numId="9" w16cid:durableId="1671248701">
    <w:abstractNumId w:val="14"/>
  </w:num>
  <w:num w:numId="10" w16cid:durableId="403180884">
    <w:abstractNumId w:val="19"/>
  </w:num>
  <w:num w:numId="11" w16cid:durableId="1232816310">
    <w:abstractNumId w:val="15"/>
  </w:num>
  <w:num w:numId="12" w16cid:durableId="271205873">
    <w:abstractNumId w:val="5"/>
  </w:num>
  <w:num w:numId="13" w16cid:durableId="2069107480">
    <w:abstractNumId w:val="17"/>
  </w:num>
  <w:num w:numId="14" w16cid:durableId="1040596234">
    <w:abstractNumId w:val="16"/>
  </w:num>
  <w:num w:numId="15" w16cid:durableId="1833183510">
    <w:abstractNumId w:val="13"/>
  </w:num>
  <w:num w:numId="16" w16cid:durableId="1963265548">
    <w:abstractNumId w:val="6"/>
  </w:num>
  <w:num w:numId="17" w16cid:durableId="832186701">
    <w:abstractNumId w:val="3"/>
  </w:num>
  <w:num w:numId="18" w16cid:durableId="1504468975">
    <w:abstractNumId w:val="18"/>
  </w:num>
  <w:num w:numId="19" w16cid:durableId="54472180">
    <w:abstractNumId w:val="10"/>
  </w:num>
  <w:num w:numId="20" w16cid:durableId="179138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9B"/>
    <w:rsid w:val="000175E5"/>
    <w:rsid w:val="00045CBD"/>
    <w:rsid w:val="00053B2A"/>
    <w:rsid w:val="00056D58"/>
    <w:rsid w:val="0006704B"/>
    <w:rsid w:val="00074B48"/>
    <w:rsid w:val="00086C40"/>
    <w:rsid w:val="0009736B"/>
    <w:rsid w:val="000B0657"/>
    <w:rsid w:val="000C1870"/>
    <w:rsid w:val="000D6023"/>
    <w:rsid w:val="000F7CE3"/>
    <w:rsid w:val="001148DD"/>
    <w:rsid w:val="001303CB"/>
    <w:rsid w:val="0017399E"/>
    <w:rsid w:val="001808E8"/>
    <w:rsid w:val="00192CDC"/>
    <w:rsid w:val="001A6CD3"/>
    <w:rsid w:val="001C235D"/>
    <w:rsid w:val="001E0D12"/>
    <w:rsid w:val="001F1B61"/>
    <w:rsid w:val="002147A7"/>
    <w:rsid w:val="00221DDB"/>
    <w:rsid w:val="00237E8C"/>
    <w:rsid w:val="00273849"/>
    <w:rsid w:val="00275A3E"/>
    <w:rsid w:val="002C0BF2"/>
    <w:rsid w:val="00343E44"/>
    <w:rsid w:val="00357DD8"/>
    <w:rsid w:val="00373745"/>
    <w:rsid w:val="00373C29"/>
    <w:rsid w:val="003C1FCF"/>
    <w:rsid w:val="003D360B"/>
    <w:rsid w:val="003F459D"/>
    <w:rsid w:val="004005BF"/>
    <w:rsid w:val="00402F9B"/>
    <w:rsid w:val="00422453"/>
    <w:rsid w:val="004348C4"/>
    <w:rsid w:val="00457F47"/>
    <w:rsid w:val="00475161"/>
    <w:rsid w:val="004A4310"/>
    <w:rsid w:val="004D1F7E"/>
    <w:rsid w:val="004D4C93"/>
    <w:rsid w:val="004F0E35"/>
    <w:rsid w:val="0050308E"/>
    <w:rsid w:val="00504B5F"/>
    <w:rsid w:val="00505DAC"/>
    <w:rsid w:val="005079F3"/>
    <w:rsid w:val="005163F6"/>
    <w:rsid w:val="005337BA"/>
    <w:rsid w:val="00534847"/>
    <w:rsid w:val="00547057"/>
    <w:rsid w:val="00552EE4"/>
    <w:rsid w:val="0057745B"/>
    <w:rsid w:val="005A656C"/>
    <w:rsid w:val="005A7CF6"/>
    <w:rsid w:val="005B25CC"/>
    <w:rsid w:val="005B27DC"/>
    <w:rsid w:val="005B316E"/>
    <w:rsid w:val="005D04B4"/>
    <w:rsid w:val="005D6483"/>
    <w:rsid w:val="005D648D"/>
    <w:rsid w:val="005E321A"/>
    <w:rsid w:val="0060213F"/>
    <w:rsid w:val="00603E66"/>
    <w:rsid w:val="00622707"/>
    <w:rsid w:val="00631CEE"/>
    <w:rsid w:val="00642708"/>
    <w:rsid w:val="006509B5"/>
    <w:rsid w:val="0066219E"/>
    <w:rsid w:val="006729A5"/>
    <w:rsid w:val="006B2015"/>
    <w:rsid w:val="006F0CA9"/>
    <w:rsid w:val="00722141"/>
    <w:rsid w:val="00760EFC"/>
    <w:rsid w:val="00780B56"/>
    <w:rsid w:val="007A0332"/>
    <w:rsid w:val="007B736D"/>
    <w:rsid w:val="007E0D9B"/>
    <w:rsid w:val="007F3B2C"/>
    <w:rsid w:val="00800147"/>
    <w:rsid w:val="00840217"/>
    <w:rsid w:val="008654A0"/>
    <w:rsid w:val="00865BB4"/>
    <w:rsid w:val="008875EE"/>
    <w:rsid w:val="008A54E0"/>
    <w:rsid w:val="008A5601"/>
    <w:rsid w:val="008A7469"/>
    <w:rsid w:val="008D265A"/>
    <w:rsid w:val="008D3F0F"/>
    <w:rsid w:val="008E186D"/>
    <w:rsid w:val="00913AAF"/>
    <w:rsid w:val="00921A8D"/>
    <w:rsid w:val="009421A5"/>
    <w:rsid w:val="00991EFC"/>
    <w:rsid w:val="00997A93"/>
    <w:rsid w:val="009B2070"/>
    <w:rsid w:val="009E1CCA"/>
    <w:rsid w:val="009E2704"/>
    <w:rsid w:val="009E4B6B"/>
    <w:rsid w:val="009F50C1"/>
    <w:rsid w:val="009F7DD6"/>
    <w:rsid w:val="00A00EE8"/>
    <w:rsid w:val="00A26CC8"/>
    <w:rsid w:val="00A42759"/>
    <w:rsid w:val="00A5672F"/>
    <w:rsid w:val="00A66D56"/>
    <w:rsid w:val="00AA0F1B"/>
    <w:rsid w:val="00AC1AB4"/>
    <w:rsid w:val="00AC4C4C"/>
    <w:rsid w:val="00AD3C92"/>
    <w:rsid w:val="00AE5FFF"/>
    <w:rsid w:val="00B21D27"/>
    <w:rsid w:val="00B22FEE"/>
    <w:rsid w:val="00B24DBB"/>
    <w:rsid w:val="00B50BC8"/>
    <w:rsid w:val="00B55DCA"/>
    <w:rsid w:val="00B57A8E"/>
    <w:rsid w:val="00B62473"/>
    <w:rsid w:val="00B64B9D"/>
    <w:rsid w:val="00B65047"/>
    <w:rsid w:val="00BB1EC9"/>
    <w:rsid w:val="00BB6827"/>
    <w:rsid w:val="00BD1B9C"/>
    <w:rsid w:val="00BD29B5"/>
    <w:rsid w:val="00BE0E2F"/>
    <w:rsid w:val="00C117C5"/>
    <w:rsid w:val="00C47328"/>
    <w:rsid w:val="00C56C73"/>
    <w:rsid w:val="00C9286A"/>
    <w:rsid w:val="00C928D8"/>
    <w:rsid w:val="00CB5A1C"/>
    <w:rsid w:val="00CC0D60"/>
    <w:rsid w:val="00CC51F2"/>
    <w:rsid w:val="00CC6F76"/>
    <w:rsid w:val="00CE0E24"/>
    <w:rsid w:val="00D345F5"/>
    <w:rsid w:val="00D506FA"/>
    <w:rsid w:val="00D538E9"/>
    <w:rsid w:val="00D756CD"/>
    <w:rsid w:val="00D810D9"/>
    <w:rsid w:val="00D86A6D"/>
    <w:rsid w:val="00DA0DC6"/>
    <w:rsid w:val="00DB2A69"/>
    <w:rsid w:val="00DB5CDB"/>
    <w:rsid w:val="00DD0A40"/>
    <w:rsid w:val="00DD5B75"/>
    <w:rsid w:val="00E0711B"/>
    <w:rsid w:val="00E10E68"/>
    <w:rsid w:val="00E24925"/>
    <w:rsid w:val="00E30138"/>
    <w:rsid w:val="00E53722"/>
    <w:rsid w:val="00E57518"/>
    <w:rsid w:val="00E60D54"/>
    <w:rsid w:val="00E76FF2"/>
    <w:rsid w:val="00E82F42"/>
    <w:rsid w:val="00E8572C"/>
    <w:rsid w:val="00E946B2"/>
    <w:rsid w:val="00E9696D"/>
    <w:rsid w:val="00EA64C9"/>
    <w:rsid w:val="00EB0378"/>
    <w:rsid w:val="00EC0AB1"/>
    <w:rsid w:val="00ED2B5E"/>
    <w:rsid w:val="00ED4B85"/>
    <w:rsid w:val="00F12E60"/>
    <w:rsid w:val="00F2764F"/>
    <w:rsid w:val="00F467AC"/>
    <w:rsid w:val="00F51F15"/>
    <w:rsid w:val="00F634CD"/>
    <w:rsid w:val="00F776BC"/>
    <w:rsid w:val="00F80AC3"/>
    <w:rsid w:val="00F879BC"/>
    <w:rsid w:val="00FA175A"/>
    <w:rsid w:val="00FA1F4B"/>
    <w:rsid w:val="00FA64F8"/>
    <w:rsid w:val="00FA7C21"/>
    <w:rsid w:val="00FB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B6798"/>
  <w15:chartTrackingRefBased/>
  <w15:docId w15:val="{01772CC9-6DAC-4B72-94A7-B3F8DA0F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9B"/>
    <w:pPr>
      <w:spacing w:after="0"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402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F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F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F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F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F9B"/>
    <w:rPr>
      <w:rFonts w:eastAsiaTheme="majorEastAsia" w:cstheme="majorBidi"/>
      <w:color w:val="272727" w:themeColor="text1" w:themeTint="D8"/>
    </w:rPr>
  </w:style>
  <w:style w:type="paragraph" w:styleId="Title">
    <w:name w:val="Title"/>
    <w:basedOn w:val="Normal"/>
    <w:next w:val="Normal"/>
    <w:link w:val="TitleChar"/>
    <w:uiPriority w:val="10"/>
    <w:qFormat/>
    <w:rsid w:val="0040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F9B"/>
    <w:pPr>
      <w:spacing w:before="160"/>
      <w:jc w:val="center"/>
    </w:pPr>
    <w:rPr>
      <w:i/>
      <w:iCs/>
      <w:color w:val="404040" w:themeColor="text1" w:themeTint="BF"/>
    </w:rPr>
  </w:style>
  <w:style w:type="character" w:customStyle="1" w:styleId="QuoteChar">
    <w:name w:val="Quote Char"/>
    <w:basedOn w:val="DefaultParagraphFont"/>
    <w:link w:val="Quote"/>
    <w:uiPriority w:val="29"/>
    <w:rsid w:val="00402F9B"/>
    <w:rPr>
      <w:i/>
      <w:iCs/>
      <w:color w:val="404040" w:themeColor="text1" w:themeTint="BF"/>
    </w:rPr>
  </w:style>
  <w:style w:type="paragraph" w:styleId="ListParagraph">
    <w:name w:val="List Paragraph"/>
    <w:basedOn w:val="Normal"/>
    <w:uiPriority w:val="34"/>
    <w:qFormat/>
    <w:rsid w:val="00402F9B"/>
    <w:pPr>
      <w:ind w:left="720"/>
      <w:contextualSpacing/>
    </w:pPr>
  </w:style>
  <w:style w:type="character" w:styleId="IntenseEmphasis">
    <w:name w:val="Intense Emphasis"/>
    <w:basedOn w:val="DefaultParagraphFont"/>
    <w:uiPriority w:val="21"/>
    <w:qFormat/>
    <w:rsid w:val="00402F9B"/>
    <w:rPr>
      <w:i/>
      <w:iCs/>
      <w:color w:val="0F4761" w:themeColor="accent1" w:themeShade="BF"/>
    </w:rPr>
  </w:style>
  <w:style w:type="paragraph" w:styleId="IntenseQuote">
    <w:name w:val="Intense Quote"/>
    <w:basedOn w:val="Normal"/>
    <w:next w:val="Normal"/>
    <w:link w:val="IntenseQuoteChar"/>
    <w:uiPriority w:val="30"/>
    <w:qFormat/>
    <w:rsid w:val="00402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F9B"/>
    <w:rPr>
      <w:i/>
      <w:iCs/>
      <w:color w:val="0F4761" w:themeColor="accent1" w:themeShade="BF"/>
    </w:rPr>
  </w:style>
  <w:style w:type="character" w:styleId="IntenseReference">
    <w:name w:val="Intense Reference"/>
    <w:basedOn w:val="DefaultParagraphFont"/>
    <w:uiPriority w:val="32"/>
    <w:qFormat/>
    <w:rsid w:val="00402F9B"/>
    <w:rPr>
      <w:b/>
      <w:bCs/>
      <w:smallCaps/>
      <w:color w:val="0F4761" w:themeColor="accent1" w:themeShade="BF"/>
      <w:spacing w:val="5"/>
    </w:rPr>
  </w:style>
  <w:style w:type="paragraph" w:styleId="Header">
    <w:name w:val="header"/>
    <w:basedOn w:val="Normal"/>
    <w:link w:val="HeaderChar"/>
    <w:uiPriority w:val="99"/>
    <w:unhideWhenUsed/>
    <w:rsid w:val="00402F9B"/>
    <w:pPr>
      <w:tabs>
        <w:tab w:val="center" w:pos="4513"/>
        <w:tab w:val="right" w:pos="9026"/>
      </w:tabs>
      <w:spacing w:line="240" w:lineRule="auto"/>
    </w:pPr>
  </w:style>
  <w:style w:type="character" w:customStyle="1" w:styleId="HeaderChar">
    <w:name w:val="Header Char"/>
    <w:basedOn w:val="DefaultParagraphFont"/>
    <w:link w:val="Header"/>
    <w:uiPriority w:val="99"/>
    <w:rsid w:val="00402F9B"/>
  </w:style>
  <w:style w:type="paragraph" w:styleId="Footer">
    <w:name w:val="footer"/>
    <w:basedOn w:val="Normal"/>
    <w:link w:val="FooterChar"/>
    <w:uiPriority w:val="99"/>
    <w:unhideWhenUsed/>
    <w:rsid w:val="00402F9B"/>
    <w:pPr>
      <w:tabs>
        <w:tab w:val="center" w:pos="4513"/>
        <w:tab w:val="right" w:pos="9026"/>
      </w:tabs>
      <w:spacing w:line="240" w:lineRule="auto"/>
    </w:pPr>
  </w:style>
  <w:style w:type="character" w:customStyle="1" w:styleId="FooterChar">
    <w:name w:val="Footer Char"/>
    <w:basedOn w:val="DefaultParagraphFont"/>
    <w:link w:val="Footer"/>
    <w:uiPriority w:val="99"/>
    <w:rsid w:val="00402F9B"/>
  </w:style>
  <w:style w:type="character" w:styleId="Hyperlink">
    <w:name w:val="Hyperlink"/>
    <w:rsid w:val="004F0E35"/>
    <w:rPr>
      <w:color w:val="0000FF"/>
      <w:u w:val="single"/>
    </w:rPr>
  </w:style>
  <w:style w:type="character" w:styleId="PlaceholderText">
    <w:name w:val="Placeholder Text"/>
    <w:basedOn w:val="DefaultParagraphFont"/>
    <w:uiPriority w:val="99"/>
    <w:semiHidden/>
    <w:rsid w:val="008D3F0F"/>
    <w:rPr>
      <w:color w:val="666666"/>
    </w:rPr>
  </w:style>
  <w:style w:type="paragraph" w:styleId="BodyText">
    <w:name w:val="Body Text"/>
    <w:basedOn w:val="Normal"/>
    <w:link w:val="BodyTextChar"/>
    <w:rsid w:val="00534847"/>
    <w:pPr>
      <w:spacing w:line="240" w:lineRule="auto"/>
      <w:jc w:val="both"/>
    </w:pPr>
    <w:rPr>
      <w:rFonts w:eastAsia="Times New Roman" w:cs="Times New Roman"/>
      <w:szCs w:val="20"/>
      <w:lang w:eastAsia="en-US"/>
    </w:rPr>
  </w:style>
  <w:style w:type="character" w:customStyle="1" w:styleId="BodyTextChar">
    <w:name w:val="Body Text Char"/>
    <w:basedOn w:val="DefaultParagraphFont"/>
    <w:link w:val="BodyText"/>
    <w:rsid w:val="00534847"/>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4667FA98F5F4092519791CCD97A83" ma:contentTypeVersion="19" ma:contentTypeDescription="Create a new document." ma:contentTypeScope="" ma:versionID="86f4c7fb9fafe90020b27bd60f646807">
  <xsd:schema xmlns:xsd="http://www.w3.org/2001/XMLSchema" xmlns:xs="http://www.w3.org/2001/XMLSchema" xmlns:p="http://schemas.microsoft.com/office/2006/metadata/properties" xmlns:ns2="d9ebd28c-84d2-43ae-bc9a-62e74e84ce46" xmlns:ns3="2e45ab3a-eecf-4ac9-a668-a311f06fc9a1" targetNamespace="http://schemas.microsoft.com/office/2006/metadata/properties" ma:root="true" ma:fieldsID="51b1a690647e32f33c39530b047a7350" ns2:_="" ns3:_="">
    <xsd:import namespace="d9ebd28c-84d2-43ae-bc9a-62e74e84ce46"/>
    <xsd:import namespace="2e45ab3a-eecf-4ac9-a668-a311f06fc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d28c-84d2-43ae-bc9a-62e74e84c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e41ca-ad5f-48fa-b2a1-67c111f1e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45ab3a-eecf-4ac9-a668-a311f06fc9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2afd2f-7745-4022-95c4-e9237e222522}" ma:internalName="TaxCatchAll" ma:showField="CatchAllData" ma:web="2e45ab3a-eecf-4ac9-a668-a311f06fc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45ab3a-eecf-4ac9-a668-a311f06fc9a1" xsi:nil="true"/>
    <lcf76f155ced4ddcb4097134ff3c332f xmlns="d9ebd28c-84d2-43ae-bc9a-62e74e84ce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B6AD8C-F89E-44C8-B7FB-30ABFA7B2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d28c-84d2-43ae-bc9a-62e74e84ce46"/>
    <ds:schemaRef ds:uri="2e45ab3a-eecf-4ac9-a668-a311f06fc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CE47E-2902-4A5D-951C-94421FE0B609}">
  <ds:schemaRefs>
    <ds:schemaRef ds:uri="http://schemas.microsoft.com/sharepoint/v3/contenttype/forms"/>
  </ds:schemaRefs>
</ds:datastoreItem>
</file>

<file path=customXml/itemProps3.xml><?xml version="1.0" encoding="utf-8"?>
<ds:datastoreItem xmlns:ds="http://schemas.openxmlformats.org/officeDocument/2006/customXml" ds:itemID="{4FAC0127-F8B9-471F-8C3A-F3913B2FF490}">
  <ds:schemaRefs>
    <ds:schemaRef ds:uri="http://schemas.microsoft.com/office/2006/metadata/properties"/>
    <ds:schemaRef ds:uri="http://schemas.microsoft.com/office/infopath/2007/PartnerControls"/>
    <ds:schemaRef ds:uri="2e45ab3a-eecf-4ac9-a668-a311f06fc9a1"/>
    <ds:schemaRef ds:uri="d9ebd28c-84d2-43ae-bc9a-62e74e84ce46"/>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2015</Words>
  <Characters>12215</Characters>
  <Application>Microsoft Office Word</Application>
  <DocSecurity>0</DocSecurity>
  <Lines>370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Swan</dc:creator>
  <cp:keywords/>
  <dc:description/>
  <cp:lastModifiedBy>Lanarkshirelinks Admin</cp:lastModifiedBy>
  <cp:revision>42</cp:revision>
  <dcterms:created xsi:type="dcterms:W3CDTF">2026-04-28T11:15:00Z</dcterms:created>
  <dcterms:modified xsi:type="dcterms:W3CDTF">2026-05-04T09:12:00Z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0x010100E744667FA98F5F4092519791CCD97A83</vt:lpwstr>
  </property>
  <property fmtid="{D5CDD505-2E9C-101B-9397-08002B2CF9AE}" pid="3" name="MediaServiceImageTags">
    <vt:lpwstr/>
  </property>
</Properties>
</file>